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DC8A" w14:textId="477D8461" w:rsidR="0020178F" w:rsidRPr="00833A6F" w:rsidRDefault="00A6459E" w:rsidP="0020178F">
      <w:pPr>
        <w:spacing w:line="360" w:lineRule="auto"/>
        <w:jc w:val="center"/>
        <w:outlineLvl w:val="1"/>
        <w:rPr>
          <w:rFonts w:ascii="Times New Roman" w:eastAsia="仿宋" w:hAnsi="Times New Roman" w:cs="Times New Roman"/>
          <w:b/>
          <w:sz w:val="28"/>
          <w:szCs w:val="32"/>
          <w:lang w:eastAsia="zh-CN"/>
        </w:rPr>
      </w:pPr>
      <w:bookmarkStart w:id="0" w:name="_Toc90389184"/>
      <w:bookmarkStart w:id="1" w:name="_Toc90392134"/>
      <w:bookmarkStart w:id="2" w:name="_GoBack"/>
      <w:r w:rsidRPr="00833A6F">
        <w:rPr>
          <w:rFonts w:ascii="Times New Roman" w:eastAsia="仿宋" w:hAnsi="Times New Roman" w:cs="Times New Roman"/>
          <w:b/>
          <w:sz w:val="28"/>
          <w:szCs w:val="32"/>
          <w:lang w:eastAsia="zh-CN"/>
        </w:rPr>
        <w:t>中英国际低碳学院</w:t>
      </w:r>
      <w:bookmarkEnd w:id="0"/>
      <w:bookmarkEnd w:id="1"/>
      <w:r w:rsidR="00177ED6">
        <w:rPr>
          <w:rFonts w:ascii="Times New Roman" w:eastAsia="仿宋" w:hAnsi="Times New Roman" w:cs="Times New Roman" w:hint="eastAsia"/>
          <w:b/>
          <w:sz w:val="28"/>
          <w:szCs w:val="32"/>
          <w:lang w:eastAsia="zh-CN"/>
        </w:rPr>
        <w:t>就业引导</w:t>
      </w:r>
      <w:r w:rsidR="00177ED6">
        <w:rPr>
          <w:rFonts w:ascii="Times New Roman" w:eastAsia="仿宋" w:hAnsi="Times New Roman" w:cs="Times New Roman"/>
          <w:b/>
          <w:sz w:val="28"/>
          <w:szCs w:val="32"/>
          <w:lang w:eastAsia="zh-CN"/>
        </w:rPr>
        <w:t>目录</w:t>
      </w:r>
    </w:p>
    <w:bookmarkEnd w:id="2"/>
    <w:p w14:paraId="0E644CB6" w14:textId="77777777" w:rsidR="0020178F" w:rsidRPr="00833A6F" w:rsidRDefault="00A6459E" w:rsidP="0020178F">
      <w:pPr>
        <w:spacing w:line="360" w:lineRule="auto"/>
        <w:rPr>
          <w:rFonts w:ascii="Times New Roman" w:eastAsia="仿宋" w:hAnsi="Times New Roman" w:cs="Times New Roman"/>
          <w:b/>
          <w:sz w:val="24"/>
          <w:szCs w:val="24"/>
          <w:lang w:eastAsia="zh-CN"/>
        </w:rPr>
      </w:pPr>
      <w:r w:rsidRPr="00833A6F">
        <w:rPr>
          <w:rFonts w:ascii="Times New Roman" w:eastAsia="仿宋" w:hAnsi="Times New Roman" w:cs="Times New Roman"/>
          <w:b/>
          <w:sz w:val="24"/>
          <w:lang w:eastAsia="zh-CN"/>
        </w:rPr>
        <w:t>一、</w:t>
      </w:r>
      <w:r w:rsidRPr="00833A6F">
        <w:rPr>
          <w:rFonts w:ascii="Times New Roman" w:eastAsia="仿宋" w:hAnsi="Times New Roman" w:cs="Times New Roman"/>
          <w:b/>
          <w:sz w:val="24"/>
          <w:szCs w:val="24"/>
          <w:lang w:eastAsia="zh-CN"/>
        </w:rPr>
        <w:t>学院人才培养目标</w:t>
      </w:r>
    </w:p>
    <w:p w14:paraId="38DFACE6" w14:textId="77777777" w:rsidR="0020178F" w:rsidRPr="00833A6F" w:rsidRDefault="00A6459E" w:rsidP="0020178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  <w:lang w:eastAsia="zh-CN"/>
        </w:rPr>
      </w:pPr>
      <w:r w:rsidRPr="00833A6F">
        <w:rPr>
          <w:rFonts w:ascii="Times New Roman" w:eastAsia="仿宋" w:hAnsi="Times New Roman" w:cs="Times New Roman"/>
          <w:sz w:val="24"/>
          <w:szCs w:val="24"/>
          <w:lang w:eastAsia="zh-CN"/>
        </w:rPr>
        <w:t>中英国际低碳学院坚持低碳专业特色，探索面向国际化、产业化的培养模式，以价值引领为导向，以提升人才培养质量为宗旨，以树立专硕研究生的行业志向为出发点，深化就业引导和职业生涯指导，致力于培养低碳领域的复合型、国际化顶尖创新人才和行业精英人才。</w:t>
      </w:r>
    </w:p>
    <w:p w14:paraId="00030F98" w14:textId="702E9AFC" w:rsidR="0020178F" w:rsidRPr="00833A6F" w:rsidRDefault="00A6459E" w:rsidP="0020178F">
      <w:pPr>
        <w:spacing w:line="360" w:lineRule="auto"/>
        <w:rPr>
          <w:rFonts w:ascii="Times New Roman" w:eastAsia="仿宋" w:hAnsi="Times New Roman" w:cs="Times New Roman"/>
          <w:b/>
          <w:sz w:val="24"/>
          <w:lang w:eastAsia="zh-CN"/>
        </w:rPr>
      </w:pPr>
      <w:r w:rsidRPr="00833A6F">
        <w:rPr>
          <w:rFonts w:ascii="Times New Roman" w:eastAsia="仿宋" w:hAnsi="Times New Roman" w:cs="Times New Roman"/>
          <w:b/>
          <w:sz w:val="24"/>
          <w:lang w:eastAsia="zh-CN"/>
        </w:rPr>
        <w:t>二、</w:t>
      </w:r>
      <w:r w:rsidRPr="00833A6F">
        <w:rPr>
          <w:rFonts w:ascii="Times New Roman" w:eastAsia="仿宋" w:hAnsi="Times New Roman" w:cs="Times New Roman"/>
          <w:b/>
          <w:color w:val="000000" w:themeColor="text1"/>
          <w:sz w:val="24"/>
          <w:lang w:eastAsia="zh-CN"/>
        </w:rPr>
        <w:t>院系重点单位就业引导目录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604"/>
        <w:gridCol w:w="1852"/>
      </w:tblGrid>
      <w:tr w:rsidR="0020178F" w:rsidRPr="00833A6F" w14:paraId="2AD7A5DF" w14:textId="77777777" w:rsidTr="00BC53EA">
        <w:trPr>
          <w:trHeight w:val="351"/>
          <w:tblHeader/>
        </w:trPr>
        <w:tc>
          <w:tcPr>
            <w:tcW w:w="680" w:type="pct"/>
            <w:vAlign w:val="center"/>
          </w:tcPr>
          <w:p w14:paraId="1C7E1967" w14:textId="77777777" w:rsidR="0020178F" w:rsidRPr="00833A6F" w:rsidRDefault="00A6459E" w:rsidP="001878BA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 w:rsidRPr="00833A6F">
              <w:rPr>
                <w:rFonts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3247" w:type="pct"/>
            <w:vAlign w:val="center"/>
          </w:tcPr>
          <w:p w14:paraId="2CA144C8" w14:textId="77777777" w:rsidR="0020178F" w:rsidRPr="00833A6F" w:rsidRDefault="00A6459E" w:rsidP="001878BA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 w:rsidRPr="00833A6F">
              <w:rPr>
                <w:rFonts w:eastAsia="仿宋"/>
                <w:b/>
                <w:sz w:val="21"/>
                <w:szCs w:val="21"/>
              </w:rPr>
              <w:t>单位名称</w:t>
            </w:r>
          </w:p>
        </w:tc>
        <w:tc>
          <w:tcPr>
            <w:tcW w:w="1073" w:type="pct"/>
            <w:vAlign w:val="center"/>
          </w:tcPr>
          <w:p w14:paraId="41D8879F" w14:textId="77777777" w:rsidR="0020178F" w:rsidRPr="00833A6F" w:rsidRDefault="00A6459E" w:rsidP="001878BA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 w:rsidRPr="00833A6F">
              <w:rPr>
                <w:rFonts w:eastAsia="仿宋"/>
                <w:b/>
                <w:sz w:val="21"/>
                <w:szCs w:val="21"/>
              </w:rPr>
              <w:t>单位类型</w:t>
            </w:r>
          </w:p>
        </w:tc>
      </w:tr>
      <w:tr w:rsidR="0020178F" w:rsidRPr="00833A6F" w14:paraId="3CE5A82D" w14:textId="77777777" w:rsidTr="00BC53EA">
        <w:trPr>
          <w:trHeight w:val="351"/>
          <w:tblHeader/>
        </w:trPr>
        <w:tc>
          <w:tcPr>
            <w:tcW w:w="680" w:type="pct"/>
            <w:vAlign w:val="center"/>
          </w:tcPr>
          <w:p w14:paraId="2E031DF3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3247" w:type="pct"/>
            <w:vAlign w:val="center"/>
          </w:tcPr>
          <w:p w14:paraId="48A0C71F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重要学术科研机构</w:t>
            </w:r>
          </w:p>
        </w:tc>
        <w:tc>
          <w:tcPr>
            <w:tcW w:w="1073" w:type="pct"/>
            <w:vAlign w:val="center"/>
          </w:tcPr>
          <w:p w14:paraId="5B03D3EA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学术就业</w:t>
            </w:r>
          </w:p>
        </w:tc>
      </w:tr>
      <w:tr w:rsidR="0020178F" w:rsidRPr="00833A6F" w14:paraId="6C4963D1" w14:textId="77777777" w:rsidTr="00BC53EA">
        <w:trPr>
          <w:trHeight w:val="351"/>
          <w:tblHeader/>
        </w:trPr>
        <w:tc>
          <w:tcPr>
            <w:tcW w:w="680" w:type="pct"/>
            <w:vAlign w:val="center"/>
          </w:tcPr>
          <w:p w14:paraId="51719CF7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0"/>
              </w:rPr>
              <w:t>2</w:t>
            </w:r>
          </w:p>
        </w:tc>
        <w:tc>
          <w:tcPr>
            <w:tcW w:w="3247" w:type="pct"/>
            <w:vAlign w:val="center"/>
          </w:tcPr>
          <w:p w14:paraId="0E9F88AC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重要党政机关</w:t>
            </w:r>
          </w:p>
        </w:tc>
        <w:tc>
          <w:tcPr>
            <w:tcW w:w="1073" w:type="pct"/>
            <w:vAlign w:val="center"/>
          </w:tcPr>
          <w:p w14:paraId="194AF944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选调生</w:t>
            </w:r>
          </w:p>
        </w:tc>
      </w:tr>
      <w:tr w:rsidR="0020178F" w:rsidRPr="00833A6F" w14:paraId="450F15A6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56873904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0"/>
              </w:rPr>
              <w:t>3</w:t>
            </w:r>
          </w:p>
        </w:tc>
        <w:tc>
          <w:tcPr>
            <w:tcW w:w="3247" w:type="pct"/>
            <w:vAlign w:val="center"/>
          </w:tcPr>
          <w:p w14:paraId="1CA34478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中国人民解放军</w:t>
            </w:r>
          </w:p>
        </w:tc>
        <w:tc>
          <w:tcPr>
            <w:tcW w:w="1073" w:type="pct"/>
            <w:vAlign w:val="center"/>
          </w:tcPr>
          <w:p w14:paraId="3E86664B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部队</w:t>
            </w:r>
          </w:p>
        </w:tc>
      </w:tr>
      <w:tr w:rsidR="0020178F" w:rsidRPr="00833A6F" w14:paraId="01F30185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6EBE694D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0"/>
              </w:rPr>
              <w:t>4</w:t>
            </w:r>
          </w:p>
        </w:tc>
        <w:tc>
          <w:tcPr>
            <w:tcW w:w="3247" w:type="pct"/>
            <w:vAlign w:val="center"/>
          </w:tcPr>
          <w:p w14:paraId="19DAB3AC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国防科技单位</w:t>
            </w:r>
          </w:p>
        </w:tc>
        <w:tc>
          <w:tcPr>
            <w:tcW w:w="1073" w:type="pct"/>
            <w:vAlign w:val="center"/>
          </w:tcPr>
          <w:p w14:paraId="762B9B55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国防军工</w:t>
            </w:r>
          </w:p>
        </w:tc>
      </w:tr>
      <w:tr w:rsidR="0020178F" w:rsidRPr="00833A6F" w14:paraId="6A321884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628E05AF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0"/>
              </w:rPr>
            </w:pPr>
            <w:r w:rsidRPr="00833A6F">
              <w:rPr>
                <w:rFonts w:eastAsia="仿宋"/>
                <w:sz w:val="20"/>
                <w:szCs w:val="20"/>
              </w:rPr>
              <w:t>5</w:t>
            </w:r>
          </w:p>
        </w:tc>
        <w:tc>
          <w:tcPr>
            <w:tcW w:w="3247" w:type="pct"/>
            <w:vAlign w:val="center"/>
          </w:tcPr>
          <w:p w14:paraId="7D7CF785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 w:rsidRPr="00833A6F">
              <w:rPr>
                <w:rFonts w:eastAsia="仿宋"/>
                <w:sz w:val="20"/>
                <w:szCs w:val="21"/>
                <w:lang w:eastAsia="zh-CN"/>
              </w:rPr>
              <w:t>国家电力投资集团有限公司</w:t>
            </w:r>
          </w:p>
        </w:tc>
        <w:tc>
          <w:tcPr>
            <w:tcW w:w="1073" w:type="pct"/>
            <w:vAlign w:val="center"/>
          </w:tcPr>
          <w:p w14:paraId="3E309E34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央企</w:t>
            </w:r>
          </w:p>
        </w:tc>
      </w:tr>
      <w:tr w:rsidR="0020178F" w:rsidRPr="00833A6F" w14:paraId="75FB1A42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1EE361D0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0"/>
              </w:rPr>
            </w:pPr>
            <w:r w:rsidRPr="00833A6F">
              <w:rPr>
                <w:rFonts w:eastAsia="仿宋"/>
                <w:sz w:val="20"/>
                <w:szCs w:val="20"/>
              </w:rPr>
              <w:t>6</w:t>
            </w:r>
          </w:p>
        </w:tc>
        <w:tc>
          <w:tcPr>
            <w:tcW w:w="3247" w:type="pct"/>
            <w:vAlign w:val="center"/>
          </w:tcPr>
          <w:p w14:paraId="142C2495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国家电网有限公司</w:t>
            </w:r>
          </w:p>
        </w:tc>
        <w:tc>
          <w:tcPr>
            <w:tcW w:w="1073" w:type="pct"/>
            <w:vAlign w:val="center"/>
          </w:tcPr>
          <w:p w14:paraId="7C842E8F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央企</w:t>
            </w:r>
          </w:p>
        </w:tc>
      </w:tr>
      <w:tr w:rsidR="0020178F" w:rsidRPr="00833A6F" w14:paraId="44EC30EC" w14:textId="77777777" w:rsidTr="00BC53EA">
        <w:trPr>
          <w:trHeight w:hRule="exact" w:val="335"/>
        </w:trPr>
        <w:tc>
          <w:tcPr>
            <w:tcW w:w="680" w:type="pct"/>
            <w:vAlign w:val="center"/>
          </w:tcPr>
          <w:p w14:paraId="3D2B4EFC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0"/>
              </w:rPr>
            </w:pPr>
            <w:r w:rsidRPr="00833A6F">
              <w:rPr>
                <w:rFonts w:eastAsia="仿宋"/>
                <w:sz w:val="20"/>
                <w:szCs w:val="20"/>
              </w:rPr>
              <w:t>7</w:t>
            </w:r>
          </w:p>
        </w:tc>
        <w:tc>
          <w:tcPr>
            <w:tcW w:w="3247" w:type="pct"/>
            <w:vAlign w:val="center"/>
          </w:tcPr>
          <w:p w14:paraId="418200E0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 w:rsidRPr="00833A6F">
              <w:rPr>
                <w:rFonts w:eastAsia="仿宋"/>
                <w:sz w:val="20"/>
                <w:szCs w:val="21"/>
                <w:lang w:eastAsia="zh-CN"/>
              </w:rPr>
              <w:t>中国宝武钢铁集团有限公司</w:t>
            </w:r>
          </w:p>
        </w:tc>
        <w:tc>
          <w:tcPr>
            <w:tcW w:w="1073" w:type="pct"/>
            <w:vAlign w:val="center"/>
          </w:tcPr>
          <w:p w14:paraId="3368575C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央企</w:t>
            </w:r>
          </w:p>
        </w:tc>
      </w:tr>
      <w:tr w:rsidR="0020178F" w:rsidRPr="00833A6F" w14:paraId="7A1B5B48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2740076E" w14:textId="31DD3657" w:rsidR="0020178F" w:rsidRPr="00833A6F" w:rsidRDefault="00FF6E40" w:rsidP="001878BA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8</w:t>
            </w:r>
          </w:p>
        </w:tc>
        <w:tc>
          <w:tcPr>
            <w:tcW w:w="3247" w:type="pct"/>
            <w:vAlign w:val="center"/>
          </w:tcPr>
          <w:p w14:paraId="5E69C513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 w:rsidRPr="00833A6F">
              <w:rPr>
                <w:rFonts w:eastAsia="仿宋"/>
                <w:sz w:val="20"/>
                <w:szCs w:val="21"/>
                <w:lang w:eastAsia="zh-CN"/>
              </w:rPr>
              <w:t>上海城投（集团）有限公司</w:t>
            </w:r>
          </w:p>
        </w:tc>
        <w:tc>
          <w:tcPr>
            <w:tcW w:w="1073" w:type="pct"/>
            <w:vAlign w:val="center"/>
          </w:tcPr>
          <w:p w14:paraId="1ABA59FF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20178F" w:rsidRPr="00833A6F" w14:paraId="765FA0B1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0A7553D3" w14:textId="0891B475" w:rsidR="0020178F" w:rsidRPr="00833A6F" w:rsidRDefault="00FF6E40" w:rsidP="001878BA">
            <w:pPr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/>
                <w:sz w:val="20"/>
                <w:szCs w:val="20"/>
              </w:rPr>
              <w:t>9</w:t>
            </w:r>
          </w:p>
        </w:tc>
        <w:tc>
          <w:tcPr>
            <w:tcW w:w="3247" w:type="pct"/>
            <w:vAlign w:val="center"/>
          </w:tcPr>
          <w:p w14:paraId="521D7EAC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 w:rsidRPr="00833A6F">
              <w:rPr>
                <w:rFonts w:eastAsia="仿宋"/>
                <w:sz w:val="20"/>
                <w:szCs w:val="21"/>
                <w:lang w:eastAsia="zh-CN"/>
              </w:rPr>
              <w:t>上海汽车工业</w:t>
            </w:r>
            <w:r w:rsidRPr="00833A6F">
              <w:rPr>
                <w:rFonts w:eastAsia="仿宋"/>
                <w:sz w:val="20"/>
                <w:szCs w:val="21"/>
                <w:lang w:eastAsia="zh-CN"/>
              </w:rPr>
              <w:t>(</w:t>
            </w:r>
            <w:r w:rsidRPr="00833A6F">
              <w:rPr>
                <w:rFonts w:eastAsia="仿宋"/>
                <w:sz w:val="20"/>
                <w:szCs w:val="21"/>
                <w:lang w:eastAsia="zh-CN"/>
              </w:rPr>
              <w:t>集团</w:t>
            </w:r>
            <w:r w:rsidRPr="00833A6F">
              <w:rPr>
                <w:rFonts w:eastAsia="仿宋"/>
                <w:sz w:val="20"/>
                <w:szCs w:val="21"/>
                <w:lang w:eastAsia="zh-CN"/>
              </w:rPr>
              <w:t>)</w:t>
            </w:r>
            <w:r w:rsidRPr="00833A6F">
              <w:rPr>
                <w:rFonts w:eastAsia="仿宋"/>
                <w:sz w:val="20"/>
                <w:szCs w:val="21"/>
                <w:lang w:eastAsia="zh-CN"/>
              </w:rPr>
              <w:t>总公司</w:t>
            </w:r>
          </w:p>
        </w:tc>
        <w:tc>
          <w:tcPr>
            <w:tcW w:w="1073" w:type="pct"/>
            <w:vAlign w:val="center"/>
          </w:tcPr>
          <w:p w14:paraId="50916F17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20178F" w:rsidRPr="00833A6F" w14:paraId="4DD00BAE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4DA49040" w14:textId="0B2BA6FF" w:rsidR="0020178F" w:rsidRPr="00833A6F" w:rsidRDefault="00A6459E" w:rsidP="00FF6E40">
            <w:pPr>
              <w:jc w:val="center"/>
              <w:rPr>
                <w:rFonts w:eastAsia="仿宋"/>
                <w:sz w:val="20"/>
                <w:szCs w:val="20"/>
              </w:rPr>
            </w:pPr>
            <w:r w:rsidRPr="00833A6F">
              <w:rPr>
                <w:rFonts w:eastAsia="仿宋"/>
                <w:sz w:val="20"/>
                <w:szCs w:val="20"/>
              </w:rPr>
              <w:t>1</w:t>
            </w:r>
            <w:r w:rsidR="00FF6E40">
              <w:rPr>
                <w:rFonts w:eastAsia="仿宋"/>
                <w:sz w:val="20"/>
                <w:szCs w:val="20"/>
              </w:rPr>
              <w:t>0</w:t>
            </w:r>
          </w:p>
        </w:tc>
        <w:tc>
          <w:tcPr>
            <w:tcW w:w="3247" w:type="pct"/>
            <w:vAlign w:val="center"/>
          </w:tcPr>
          <w:p w14:paraId="3D3EBB18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上海市节能减排中心</w:t>
            </w:r>
          </w:p>
        </w:tc>
        <w:tc>
          <w:tcPr>
            <w:tcW w:w="1073" w:type="pct"/>
            <w:vAlign w:val="center"/>
          </w:tcPr>
          <w:p w14:paraId="2A9C6B60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20178F" w:rsidRPr="00833A6F" w14:paraId="524D8722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415CE8D4" w14:textId="63EBC488" w:rsidR="0020178F" w:rsidRPr="00833A6F" w:rsidRDefault="00A6459E" w:rsidP="00FF6E40">
            <w:pPr>
              <w:jc w:val="center"/>
              <w:rPr>
                <w:rFonts w:eastAsia="仿宋"/>
                <w:sz w:val="20"/>
                <w:szCs w:val="20"/>
              </w:rPr>
            </w:pPr>
            <w:r w:rsidRPr="00833A6F">
              <w:rPr>
                <w:rFonts w:eastAsia="仿宋"/>
                <w:sz w:val="20"/>
                <w:szCs w:val="20"/>
              </w:rPr>
              <w:t>1</w:t>
            </w:r>
            <w:r w:rsidR="00FF6E40"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3247" w:type="pct"/>
            <w:vAlign w:val="center"/>
          </w:tcPr>
          <w:p w14:paraId="245CE5F5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申能（集团</w:t>
            </w:r>
            <w:r w:rsidRPr="00833A6F">
              <w:rPr>
                <w:rFonts w:eastAsia="仿宋"/>
                <w:sz w:val="20"/>
                <w:szCs w:val="21"/>
              </w:rPr>
              <w:t>)</w:t>
            </w:r>
            <w:r w:rsidRPr="00833A6F">
              <w:rPr>
                <w:rFonts w:eastAsia="仿宋"/>
                <w:sz w:val="20"/>
                <w:szCs w:val="21"/>
              </w:rPr>
              <w:t>有限公司</w:t>
            </w:r>
          </w:p>
        </w:tc>
        <w:tc>
          <w:tcPr>
            <w:tcW w:w="1073" w:type="pct"/>
            <w:vAlign w:val="center"/>
          </w:tcPr>
          <w:p w14:paraId="1AEEB2C9" w14:textId="77777777" w:rsidR="0020178F" w:rsidRPr="00833A6F" w:rsidRDefault="00A6459E" w:rsidP="001878BA">
            <w:pPr>
              <w:jc w:val="center"/>
              <w:rPr>
                <w:rFonts w:eastAsia="仿宋"/>
                <w:sz w:val="20"/>
                <w:szCs w:val="21"/>
              </w:rPr>
            </w:pPr>
            <w:r w:rsidRPr="00833A6F"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20178F" w:rsidRPr="00833A6F" w14:paraId="634598C8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03461373" w14:textId="2A085885" w:rsidR="0020178F" w:rsidRPr="00833A6F" w:rsidRDefault="00A6459E" w:rsidP="00FF6E40">
            <w:pPr>
              <w:jc w:val="center"/>
              <w:rPr>
                <w:rFonts w:eastAsia="仿宋"/>
                <w:sz w:val="20"/>
                <w:szCs w:val="20"/>
              </w:rPr>
            </w:pPr>
            <w:r w:rsidRPr="00833A6F">
              <w:rPr>
                <w:rFonts w:eastAsia="仿宋"/>
                <w:sz w:val="20"/>
                <w:szCs w:val="20"/>
              </w:rPr>
              <w:t>1</w:t>
            </w:r>
            <w:r w:rsidR="00FF6E40">
              <w:rPr>
                <w:rFonts w:eastAsia="仿宋"/>
                <w:sz w:val="20"/>
                <w:szCs w:val="20"/>
              </w:rPr>
              <w:t>2</w:t>
            </w:r>
          </w:p>
        </w:tc>
        <w:tc>
          <w:tcPr>
            <w:tcW w:w="3247" w:type="pct"/>
            <w:vAlign w:val="center"/>
          </w:tcPr>
          <w:p w14:paraId="3264CC10" w14:textId="5D0BE73A" w:rsidR="0020178F" w:rsidRPr="00833A6F" w:rsidRDefault="001C77B5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 w:rsidRPr="001C77B5">
              <w:rPr>
                <w:rFonts w:eastAsia="仿宋" w:hint="eastAsia"/>
                <w:sz w:val="20"/>
                <w:szCs w:val="21"/>
                <w:lang w:eastAsia="zh-CN"/>
              </w:rPr>
              <w:t>上海电气集团股份有限公司</w:t>
            </w:r>
          </w:p>
        </w:tc>
        <w:tc>
          <w:tcPr>
            <w:tcW w:w="1073" w:type="pct"/>
            <w:vAlign w:val="center"/>
          </w:tcPr>
          <w:p w14:paraId="5FF55EE0" w14:textId="2449C521" w:rsidR="0020178F" w:rsidRPr="00833A6F" w:rsidRDefault="001C77B5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 w:rsidRPr="00833A6F">
              <w:rPr>
                <w:rFonts w:eastAsia="仿宋"/>
                <w:sz w:val="20"/>
                <w:szCs w:val="21"/>
              </w:rPr>
              <w:t>重要国企</w:t>
            </w:r>
          </w:p>
        </w:tc>
      </w:tr>
      <w:tr w:rsidR="00FF6E40" w:rsidRPr="00833A6F" w14:paraId="4ED88BB7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5CF72AE3" w14:textId="21147F8A" w:rsidR="00FF6E40" w:rsidRPr="00833A6F" w:rsidRDefault="00FF6E40" w:rsidP="001878BA">
            <w:pPr>
              <w:jc w:val="center"/>
              <w:rPr>
                <w:rFonts w:eastAsia="仿宋"/>
                <w:sz w:val="20"/>
                <w:szCs w:val="20"/>
                <w:lang w:eastAsia="zh-CN"/>
              </w:rPr>
            </w:pPr>
            <w:r>
              <w:rPr>
                <w:rFonts w:eastAsia="仿宋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247" w:type="pct"/>
            <w:vAlign w:val="center"/>
          </w:tcPr>
          <w:p w14:paraId="11352B8C" w14:textId="563DC919" w:rsidR="00FF6E40" w:rsidRPr="001C77B5" w:rsidRDefault="00FF6E40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>
              <w:rPr>
                <w:rFonts w:eastAsia="仿宋" w:hint="eastAsia"/>
                <w:sz w:val="20"/>
                <w:szCs w:val="21"/>
                <w:lang w:eastAsia="zh-CN"/>
              </w:rPr>
              <w:t>宁德时代</w:t>
            </w:r>
            <w:r w:rsidRPr="00FF6E40">
              <w:rPr>
                <w:rFonts w:eastAsia="仿宋" w:hint="eastAsia"/>
                <w:sz w:val="20"/>
                <w:szCs w:val="21"/>
                <w:lang w:eastAsia="zh-CN"/>
              </w:rPr>
              <w:t>新能源科技股份有限公司</w:t>
            </w:r>
          </w:p>
        </w:tc>
        <w:tc>
          <w:tcPr>
            <w:tcW w:w="1073" w:type="pct"/>
            <w:vAlign w:val="center"/>
          </w:tcPr>
          <w:p w14:paraId="3FD44E9C" w14:textId="5EA576D3" w:rsidR="00FF6E40" w:rsidRPr="00833A6F" w:rsidRDefault="00FF6E40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>
              <w:rPr>
                <w:rFonts w:eastAsia="仿宋" w:hint="eastAsia"/>
                <w:sz w:val="20"/>
                <w:szCs w:val="21"/>
                <w:lang w:eastAsia="zh-CN"/>
              </w:rPr>
              <w:t>重要</w:t>
            </w:r>
            <w:r>
              <w:rPr>
                <w:rFonts w:eastAsia="仿宋"/>
                <w:sz w:val="20"/>
                <w:szCs w:val="21"/>
                <w:lang w:eastAsia="zh-CN"/>
              </w:rPr>
              <w:t>民企</w:t>
            </w:r>
          </w:p>
        </w:tc>
      </w:tr>
      <w:tr w:rsidR="00FF6E40" w:rsidRPr="00833A6F" w14:paraId="0D27A3F8" w14:textId="77777777" w:rsidTr="00BC53EA">
        <w:trPr>
          <w:trHeight w:val="351"/>
        </w:trPr>
        <w:tc>
          <w:tcPr>
            <w:tcW w:w="680" w:type="pct"/>
            <w:vAlign w:val="center"/>
          </w:tcPr>
          <w:p w14:paraId="12F12709" w14:textId="4845922B" w:rsidR="00FF6E40" w:rsidRPr="00833A6F" w:rsidRDefault="00FF6E40" w:rsidP="001878BA">
            <w:pPr>
              <w:jc w:val="center"/>
              <w:rPr>
                <w:rFonts w:eastAsia="仿宋"/>
                <w:sz w:val="20"/>
                <w:szCs w:val="20"/>
                <w:lang w:eastAsia="zh-CN"/>
              </w:rPr>
            </w:pPr>
            <w:r>
              <w:rPr>
                <w:rFonts w:eastAsia="仿宋" w:hint="eastAsi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247" w:type="pct"/>
            <w:vAlign w:val="center"/>
          </w:tcPr>
          <w:p w14:paraId="48733858" w14:textId="1E2AE9B5" w:rsidR="00FF6E40" w:rsidRPr="001C77B5" w:rsidRDefault="00FF6E40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>
              <w:rPr>
                <w:rFonts w:eastAsia="仿宋" w:hint="eastAsia"/>
                <w:sz w:val="20"/>
                <w:szCs w:val="21"/>
                <w:lang w:eastAsia="zh-CN"/>
              </w:rPr>
              <w:t>安永华明</w:t>
            </w:r>
          </w:p>
        </w:tc>
        <w:tc>
          <w:tcPr>
            <w:tcW w:w="1073" w:type="pct"/>
            <w:vAlign w:val="center"/>
          </w:tcPr>
          <w:p w14:paraId="07456B07" w14:textId="19B3E831" w:rsidR="00FF6E40" w:rsidRPr="00833A6F" w:rsidRDefault="00FF6E40" w:rsidP="001878BA">
            <w:pPr>
              <w:jc w:val="center"/>
              <w:rPr>
                <w:rFonts w:eastAsia="仿宋"/>
                <w:sz w:val="20"/>
                <w:szCs w:val="21"/>
                <w:lang w:eastAsia="zh-CN"/>
              </w:rPr>
            </w:pPr>
            <w:r>
              <w:rPr>
                <w:rFonts w:eastAsia="仿宋" w:hint="eastAsia"/>
                <w:sz w:val="20"/>
                <w:szCs w:val="21"/>
                <w:lang w:eastAsia="zh-CN"/>
              </w:rPr>
              <w:t>外企</w:t>
            </w:r>
          </w:p>
        </w:tc>
      </w:tr>
    </w:tbl>
    <w:p w14:paraId="27F7C6F0" w14:textId="77777777" w:rsidR="00D44F33" w:rsidRDefault="00D44F33">
      <w:pPr>
        <w:rPr>
          <w:lang w:eastAsia="zh-CN"/>
        </w:rPr>
      </w:pPr>
    </w:p>
    <w:sectPr w:rsidR="00D44F3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4694" w14:textId="77777777" w:rsidR="00587235" w:rsidRDefault="00587235" w:rsidP="001C77B5">
      <w:pPr>
        <w:spacing w:after="0" w:line="240" w:lineRule="auto"/>
      </w:pPr>
      <w:r>
        <w:separator/>
      </w:r>
    </w:p>
  </w:endnote>
  <w:endnote w:type="continuationSeparator" w:id="0">
    <w:p w14:paraId="41C6A5D0" w14:textId="77777777" w:rsidR="00587235" w:rsidRDefault="00587235" w:rsidP="001C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1775" w14:textId="77777777" w:rsidR="00587235" w:rsidRDefault="00587235" w:rsidP="001C77B5">
      <w:pPr>
        <w:spacing w:after="0" w:line="240" w:lineRule="auto"/>
      </w:pPr>
      <w:r>
        <w:separator/>
      </w:r>
    </w:p>
  </w:footnote>
  <w:footnote w:type="continuationSeparator" w:id="0">
    <w:p w14:paraId="344343FD" w14:textId="77777777" w:rsidR="00587235" w:rsidRDefault="00587235" w:rsidP="001C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77ED6"/>
    <w:rsid w:val="001C77B5"/>
    <w:rsid w:val="0029639D"/>
    <w:rsid w:val="002F2798"/>
    <w:rsid w:val="00326F90"/>
    <w:rsid w:val="003B793D"/>
    <w:rsid w:val="00587235"/>
    <w:rsid w:val="005E6AEE"/>
    <w:rsid w:val="007E099A"/>
    <w:rsid w:val="00954BBA"/>
    <w:rsid w:val="00A6459E"/>
    <w:rsid w:val="00AA1D8D"/>
    <w:rsid w:val="00B47730"/>
    <w:rsid w:val="00BC53EA"/>
    <w:rsid w:val="00CB0664"/>
    <w:rsid w:val="00D44F33"/>
    <w:rsid w:val="00E15422"/>
    <w:rsid w:val="00F538A6"/>
    <w:rsid w:val="00F874E6"/>
    <w:rsid w:val="00FC693F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62061"/>
  <w14:defaultImageDpi w14:val="300"/>
  <w15:docId w15:val="{78026F55-8991-444E-95BB-11648B69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0B298-AF9E-4005-9AE3-B33DC2C7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2022-11-18T06:48:00Z</dcterms:created>
  <dcterms:modified xsi:type="dcterms:W3CDTF">2022-11-18T06:48:00Z</dcterms:modified>
  <cp:category/>
</cp:coreProperties>
</file>