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86623338"/>
      </w:sdtPr>
      <w:sdtEndPr>
        <w:rPr>
          <w:rFonts w:ascii="DengXian" w:eastAsia="DengXian" w:hAnsi="DengXian"/>
          <w:b/>
          <w:bCs/>
          <w:lang w:val="zh-CN"/>
        </w:rPr>
      </w:sdtEndPr>
      <w:sdtContent>
        <w:p w14:paraId="083FFF68" w14:textId="77777777" w:rsidR="00977392" w:rsidRDefault="00C71B8A">
          <w:pPr>
            <w:tabs>
              <w:tab w:val="left" w:pos="1784"/>
            </w:tabs>
          </w:pPr>
          <w:r>
            <w:rPr>
              <w:noProof/>
            </w:rPr>
            <mc:AlternateContent>
              <mc:Choice Requires="wps">
                <w:drawing>
                  <wp:anchor distT="0" distB="0" distL="114300" distR="114300" simplePos="0" relativeHeight="251667456" behindDoc="0" locked="0" layoutInCell="1" allowOverlap="1" wp14:anchorId="6EB8D3AE" wp14:editId="439DA6DB">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114540" cy="979805"/>
                    <wp:effectExtent l="0" t="0" r="0" b="6985"/>
                    <wp:wrapSquare wrapText="bothSides"/>
                    <wp:docPr id="14" name="文本框 152"/>
                    <wp:cNvGraphicFramePr/>
                    <a:graphic xmlns:a="http://schemas.openxmlformats.org/drawingml/2006/main">
                      <a:graphicData uri="http://schemas.microsoft.com/office/word/2010/wordprocessingShape">
                        <wps:wsp>
                          <wps:cNvSpPr txBox="1"/>
                          <wps:spPr>
                            <a:xfrm>
                              <a:off x="0" y="0"/>
                              <a:ext cx="7114540" cy="979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284D5" w14:textId="77777777" w:rsidR="00977392" w:rsidRDefault="00977392">
                                <w:pPr>
                                  <w:pStyle w:val="15"/>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noAutofit/>
                          </wps:bodyPr>
                        </wps:wsp>
                      </a:graphicData>
                    </a:graphic>
                    <wp14:sizeRelH relativeFrom="page">
                      <wp14:pctWidth>94100</wp14:pctWidth>
                    </wp14:sizeRelH>
                    <wp14:sizeRelV relativeFrom="page">
                      <wp14:pctHeight>9200</wp14:pctHeight>
                    </wp14:sizeRelV>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52" o:spid="_x0000_s1026" o:spt="202" type="#_x0000_t202" style="position:absolute;left:0pt;margin-left:22.8pt;margin-top:688.65pt;height:77.15pt;width:560.2pt;mso-position-horizontal-relative:page;mso-position-vertical-relative:page;mso-wrap-distance-bottom:0pt;mso-wrap-distance-left:9pt;mso-wrap-distance-right:9pt;mso-wrap-distance-top:0pt;z-index:251667456;v-text-anchor:bottom;mso-width-relative:page;mso-height-relative:page;mso-width-percent:941;mso-height-percent:92;" filled="f" stroked="f" coordsize="21600,21600" o:gfxdata="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7Q/s9cAAAAGAQAADwAAAAAAAAABACAAAAAiAAAAZHJzL2Rvd25yZXYueG1sUEsBAhQAFAAA&#10;AAgAh07iQFZjlHQpAgAAJAQAAA4AAAAAAAAAAQAgAAAAJgEAAGRycy9lMm9Eb2MueG1sUEsFBgAA&#10;AAAGAAYAWQEAAMEFAAAAAA==&#10;">
                    <v:fill on="f" focussize="0,0"/>
                    <v:stroke on="f" weight="0.5pt"/>
                    <v:imagedata o:title=""/>
                    <o:lock v:ext="edit" aspectratio="f"/>
                    <v:textbox inset="44.45mm,0mm,19.05mm,0mm">
                      <w:txbxContent>
                        <w:p>
                          <w:pPr>
                            <w:pStyle w:val="45"/>
                            <w:jc w:val="right"/>
                            <w:rPr>
                              <w:color w:val="595959" w:themeColor="text1" w:themeTint="A6"/>
                              <w:sz w:val="18"/>
                              <w:szCs w:val="18"/>
                              <w14:textFill>
                                <w14:solidFill>
                                  <w14:schemeClr w14:val="tx1">
                                    <w14:lumMod w14:val="65000"/>
                                    <w14:lumOff w14:val="35000"/>
                                  </w14:schemeClr>
                                </w14:solidFill>
                              </w14:textFill>
                            </w:rPr>
                          </w:pP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12170816" wp14:editId="189DF662">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114540" cy="3881120"/>
                    <wp:effectExtent l="0" t="0" r="0" b="5080"/>
                    <wp:wrapSquare wrapText="bothSides"/>
                    <wp:docPr id="12" name="文本框 154"/>
                    <wp:cNvGraphicFramePr/>
                    <a:graphic xmlns:a="http://schemas.openxmlformats.org/drawingml/2006/main">
                      <a:graphicData uri="http://schemas.microsoft.com/office/word/2010/wordprocessingShape">
                        <wps:wsp>
                          <wps:cNvSpPr txBox="1"/>
                          <wps:spPr>
                            <a:xfrm>
                              <a:off x="0" y="0"/>
                              <a:ext cx="7114540"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3B292" w14:textId="77777777" w:rsidR="00977392" w:rsidRDefault="002515AC">
                                <w:pPr>
                                  <w:jc w:val="right"/>
                                  <w:rPr>
                                    <w:rFonts w:ascii="DengXian" w:eastAsia="DengXian" w:hAnsi="DengXian"/>
                                    <w:b/>
                                    <w:color w:val="5B9BD5" w:themeColor="accent1"/>
                                    <w:sz w:val="64"/>
                                    <w:szCs w:val="64"/>
                                  </w:rPr>
                                </w:pPr>
                                <w:sdt>
                                  <w:sdtPr>
                                    <w:rPr>
                                      <w:rFonts w:ascii="DengXian" w:eastAsia="DengXian" w:hAnsi="DengXian" w:hint="eastAsia"/>
                                      <w:b/>
                                      <w:caps/>
                                      <w:color w:val="5B9BD5" w:themeColor="accent1"/>
                                      <w:sz w:val="64"/>
                                      <w:szCs w:val="64"/>
                                    </w:rPr>
                                    <w:alias w:val="标题"/>
                                    <w:id w:val="-1645803212"/>
                                    <w:text w:multiLine="1"/>
                                  </w:sdtPr>
                                  <w:sdtEndPr>
                                    <w:rPr>
                                      <w:caps w:val="0"/>
                                    </w:rPr>
                                  </w:sdtEndPr>
                                  <w:sdtContent>
                                    <w:r w:rsidR="00C71B8A">
                                      <w:rPr>
                                        <w:rFonts w:ascii="DengXian" w:eastAsia="DengXian" w:hAnsi="DengXian" w:hint="eastAsia"/>
                                        <w:b/>
                                        <w:caps/>
                                        <w:color w:val="5B9BD5" w:themeColor="accent1"/>
                                        <w:sz w:val="64"/>
                                        <w:szCs w:val="64"/>
                                      </w:rPr>
                                      <w:t>中英</w:t>
                                    </w:r>
                                    <w:r w:rsidR="00C71B8A">
                                      <w:rPr>
                                        <w:rFonts w:ascii="DengXian" w:eastAsia="DengXian" w:hAnsi="DengXian"/>
                                        <w:b/>
                                        <w:caps/>
                                        <w:color w:val="5B9BD5" w:themeColor="accent1"/>
                                        <w:sz w:val="64"/>
                                        <w:szCs w:val="64"/>
                                      </w:rPr>
                                      <w:t>国际低碳学院</w:t>
                                    </w:r>
                                  </w:sdtContent>
                                </w:sdt>
                              </w:p>
                              <w:p w14:paraId="58B67F2D" w14:textId="77777777" w:rsidR="00977392" w:rsidRDefault="00C71B8A">
                                <w:pPr>
                                  <w:jc w:val="right"/>
                                  <w:rPr>
                                    <w:rFonts w:ascii="DengXian" w:eastAsia="DengXian" w:hAnsi="DengXian"/>
                                    <w:b/>
                                    <w:color w:val="5B9BD5" w:themeColor="accent1"/>
                                    <w:sz w:val="64"/>
                                    <w:szCs w:val="64"/>
                                  </w:rPr>
                                </w:pPr>
                                <w:r>
                                  <w:rPr>
                                    <w:rFonts w:ascii="DengXian" w:eastAsia="DengXian" w:hAnsi="DengXian" w:hint="eastAsia"/>
                                    <w:b/>
                                    <w:sz w:val="32"/>
                                  </w:rPr>
                                  <w:t>201</w:t>
                                </w:r>
                                <w:r>
                                  <w:rPr>
                                    <w:rFonts w:ascii="DengXian" w:eastAsia="DengXian" w:hAnsi="DengXian"/>
                                    <w:b/>
                                    <w:sz w:val="32"/>
                                  </w:rPr>
                                  <w:t>9</w:t>
                                </w:r>
                                <w:r>
                                  <w:rPr>
                                    <w:rFonts w:ascii="DengXian" w:eastAsia="DengXian" w:hAnsi="DengXian" w:hint="eastAsia"/>
                                    <w:b/>
                                    <w:sz w:val="32"/>
                                  </w:rPr>
                                  <w:t xml:space="preserve"> 级动力工程（低碳能源方向）专业硕士修业指南</w:t>
                                </w:r>
                              </w:p>
                            </w:txbxContent>
                          </wps:txbx>
                          <wps:bodyPr rot="0" spcFirstLastPara="0" vertOverflow="overflow" horzOverflow="overflow" vert="horz" wrap="square" lIns="1600200" tIns="0" rIns="685800" bIns="0" numCol="1" spcCol="0" rtlCol="0" fromWordArt="0" anchor="b" anchorCtr="0" forceAA="0" compatLnSpc="1">
                            <a:noAutofit/>
                          </wps:bodyPr>
                        </wps:wsp>
                      </a:graphicData>
                    </a:graphic>
                    <wp14:sizeRelH relativeFrom="page">
                      <wp14:pctWidth>94100</wp14:pctWidth>
                    </wp14:sizeRelH>
                    <wp14:sizeRelV relativeFrom="page">
                      <wp14:pctHeight>36300</wp14:pctHeight>
                    </wp14:sizeRelV>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54" o:spid="_x0000_s1026" o:spt="202" type="#_x0000_t202" style="position:absolute;left:0pt;margin-left:22.8pt;margin-top:252.55pt;height:305.6pt;width:560.2pt;mso-position-horizontal-relative:page;mso-position-vertical-relative:page;mso-wrap-distance-bottom:0pt;mso-wrap-distance-left:9pt;mso-wrap-distance-right:9pt;mso-wrap-distance-top:0pt;z-index:251666432;v-text-anchor:bottom;mso-width-relative:page;mso-height-relative:page;mso-width-percent:941;mso-height-percent:363;" filled="f" stroked="f" coordsize="21600,21600" o:gfxdata="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Ap4XXAAAABgEAAA8AAAAAAAAAAQAgAAAAIgAAAGRycy9kb3ducmV2LnhtbFBLAQIUABQA&#10;AAAIAIdO4kAAd4MSKgIAACUEAAAOAAAAAAAAAAEAIAAAACYBAABkcnMvZTJvRG9jLnhtbFBLBQYA&#10;AAAABgAGAFkBAADCBQAAAAA=&#10;">
                    <v:fill on="f" focussize="0,0"/>
                    <v:stroke on="f" weight="0.5pt"/>
                    <v:imagedata o:title=""/>
                    <o:lock v:ext="edit" aspectratio="f"/>
                    <v:textbox inset="44.45mm,0mm,19.05mm,0mm">
                      <w:txbxContent>
                        <w:p>
                          <w:pPr>
                            <w:jc w:val="right"/>
                            <w:rPr>
                              <w:rFonts w:ascii="等线" w:hAnsi="等线" w:eastAsia="等线"/>
                              <w:b/>
                              <w:color w:val="5B9BD5" w:themeColor="accent1"/>
                              <w:sz w:val="64"/>
                              <w:szCs w:val="64"/>
                              <w14:textFill>
                                <w14:solidFill>
                                  <w14:schemeClr w14:val="accent1"/>
                                </w14:solidFill>
                              </w14:textFill>
                            </w:rPr>
                          </w:pPr>
                          <w:sdt>
                            <w:sdtPr>
                              <w:rPr>
                                <w:rFonts w:hint="eastAsia" w:ascii="等线" w:hAnsi="等线" w:eastAsia="等线"/>
                                <w:b/>
                                <w:caps/>
                                <w:color w:val="5B9BD5" w:themeColor="accent1"/>
                                <w:sz w:val="64"/>
                                <w:szCs w:val="64"/>
                                <w14:textFill>
                                  <w14:solidFill>
                                    <w14:schemeClr w14:val="accent1"/>
                                  </w14:solidFill>
                                </w14:textFill>
                              </w:rPr>
                              <w:alias w:val="标题"/>
                              <w:id w:val="-1645803212"/>
                              <w:text w:multiLine="1"/>
                            </w:sdtPr>
                            <w:sdtEndPr>
                              <w:rPr>
                                <w:rFonts w:hint="eastAsia" w:ascii="等线" w:hAnsi="等线" w:eastAsia="等线"/>
                                <w:b/>
                                <w:caps w:val="0"/>
                                <w:color w:val="5B9BD5" w:themeColor="accent1"/>
                                <w:sz w:val="64"/>
                                <w:szCs w:val="64"/>
                                <w14:textFill>
                                  <w14:solidFill>
                                    <w14:schemeClr w14:val="accent1"/>
                                  </w14:solidFill>
                                </w14:textFill>
                              </w:rPr>
                            </w:sdtEndPr>
                            <w:sdtContent>
                              <w:r>
                                <w:rPr>
                                  <w:rFonts w:hint="eastAsia" w:ascii="等线" w:hAnsi="等线" w:eastAsia="等线"/>
                                  <w:b/>
                                  <w:caps/>
                                  <w:color w:val="5B9BD5" w:themeColor="accent1"/>
                                  <w:sz w:val="64"/>
                                  <w:szCs w:val="64"/>
                                  <w14:textFill>
                                    <w14:solidFill>
                                      <w14:schemeClr w14:val="accent1"/>
                                    </w14:solidFill>
                                  </w14:textFill>
                                </w:rPr>
                                <w:t>中英</w:t>
                              </w:r>
                              <w:r>
                                <w:rPr>
                                  <w:rFonts w:ascii="等线" w:hAnsi="等线" w:eastAsia="等线"/>
                                  <w:b/>
                                  <w:caps/>
                                  <w:color w:val="5B9BD5" w:themeColor="accent1"/>
                                  <w:sz w:val="64"/>
                                  <w:szCs w:val="64"/>
                                  <w14:textFill>
                                    <w14:solidFill>
                                      <w14:schemeClr w14:val="accent1"/>
                                    </w14:solidFill>
                                  </w14:textFill>
                                </w:rPr>
                                <w:t>国际低碳学院</w:t>
                              </w:r>
                            </w:sdtContent>
                          </w:sdt>
                        </w:p>
                        <w:p>
                          <w:pPr>
                            <w:jc w:val="right"/>
                            <w:rPr>
                              <w:rFonts w:ascii="等线" w:hAnsi="等线" w:eastAsia="等线"/>
                              <w:b/>
                              <w:color w:val="5B9BD5" w:themeColor="accent1"/>
                              <w:sz w:val="64"/>
                              <w:szCs w:val="64"/>
                              <w14:textFill>
                                <w14:solidFill>
                                  <w14:schemeClr w14:val="accent1"/>
                                </w14:solidFill>
                              </w14:textFill>
                            </w:rPr>
                          </w:pPr>
                          <w:r>
                            <w:rPr>
                              <w:rFonts w:hint="eastAsia" w:ascii="等线" w:hAnsi="等线" w:eastAsia="等线"/>
                              <w:b/>
                              <w:sz w:val="32"/>
                            </w:rPr>
                            <w:t>201</w:t>
                          </w:r>
                          <w:r>
                            <w:rPr>
                              <w:rFonts w:ascii="等线" w:hAnsi="等线" w:eastAsia="等线"/>
                              <w:b/>
                              <w:sz w:val="32"/>
                            </w:rPr>
                            <w:t>9</w:t>
                          </w:r>
                          <w:r>
                            <w:rPr>
                              <w:rFonts w:hint="eastAsia" w:ascii="等线" w:hAnsi="等线" w:eastAsia="等线"/>
                              <w:b/>
                              <w:sz w:val="32"/>
                            </w:rPr>
                            <w:t xml:space="preserve"> 级动力工程（低碳能源方向）专业硕士修业指南</w:t>
                          </w:r>
                        </w:p>
                      </w:txbxContent>
                    </v:textbox>
                    <w10:wrap type="square"/>
                  </v:shape>
                </w:pict>
              </mc:Fallback>
            </mc:AlternateContent>
          </w:r>
          <w:r>
            <w:tab/>
          </w:r>
        </w:p>
        <w:p w14:paraId="1A35E0DF" w14:textId="77777777" w:rsidR="00977392" w:rsidRDefault="00C71B8A">
          <w:pPr>
            <w:widowControl/>
            <w:jc w:val="left"/>
            <w:rPr>
              <w:rFonts w:ascii="DengXian" w:eastAsia="DengXian" w:hAnsi="DengXian"/>
              <w:lang w:val="zh-CN"/>
            </w:rPr>
          </w:pPr>
          <w:r>
            <w:rPr>
              <w:rFonts w:ascii="DengXian" w:eastAsia="DengXian" w:hAnsi="DengXian"/>
              <w:b/>
              <w:bCs/>
              <w:lang w:val="zh-CN"/>
            </w:rPr>
            <w:br w:type="page"/>
          </w:r>
        </w:p>
      </w:sdtContent>
    </w:sdt>
    <w:sdt>
      <w:sdtPr>
        <w:rPr>
          <w:rFonts w:ascii="DengXian" w:eastAsia="DengXian" w:hAnsi="DengXian"/>
          <w:b w:val="0"/>
          <w:bCs w:val="0"/>
          <w:caps/>
          <w:color w:val="auto"/>
          <w:kern w:val="2"/>
          <w:sz w:val="24"/>
          <w:szCs w:val="24"/>
          <w:lang w:val="zh-CN"/>
        </w:rPr>
        <w:id w:val="712086249"/>
      </w:sdtPr>
      <w:sdtEndPr>
        <w:rPr>
          <w:b/>
          <w:bCs/>
        </w:rPr>
      </w:sdtEndPr>
      <w:sdtContent>
        <w:p w14:paraId="2000854F" w14:textId="77777777" w:rsidR="00977392" w:rsidRDefault="00C71B8A">
          <w:pPr>
            <w:pStyle w:val="TOC1"/>
            <w:tabs>
              <w:tab w:val="left" w:pos="7371"/>
            </w:tabs>
            <w:snapToGrid w:val="0"/>
            <w:spacing w:before="0" w:line="300" w:lineRule="auto"/>
            <w:jc w:val="center"/>
            <w:rPr>
              <w:rFonts w:ascii="DengXian" w:eastAsia="DengXian" w:hAnsi="DengXian"/>
              <w:color w:val="000000" w:themeColor="text1"/>
              <w:sz w:val="40"/>
              <w:szCs w:val="40"/>
            </w:rPr>
          </w:pPr>
          <w:r>
            <w:rPr>
              <w:rFonts w:ascii="DengXian" w:eastAsia="DengXian" w:hAnsi="DengXian"/>
              <w:color w:val="000000" w:themeColor="text1"/>
              <w:sz w:val="40"/>
              <w:szCs w:val="40"/>
              <w:lang w:val="zh-CN"/>
            </w:rPr>
            <w:t>目</w:t>
          </w:r>
          <w:r>
            <w:rPr>
              <w:rFonts w:ascii="DengXian" w:eastAsia="DengXian" w:hAnsi="DengXian" w:hint="eastAsia"/>
              <w:color w:val="000000" w:themeColor="text1"/>
              <w:sz w:val="40"/>
              <w:szCs w:val="40"/>
              <w:lang w:val="zh-CN"/>
            </w:rPr>
            <w:t xml:space="preserve"> </w:t>
          </w:r>
          <w:r>
            <w:rPr>
              <w:rFonts w:ascii="DengXian" w:eastAsia="DengXian" w:hAnsi="DengXian"/>
              <w:color w:val="000000" w:themeColor="text1"/>
              <w:sz w:val="40"/>
              <w:szCs w:val="40"/>
              <w:lang w:val="zh-CN"/>
            </w:rPr>
            <w:t>录</w:t>
          </w:r>
        </w:p>
        <w:p w14:paraId="4F06E750" w14:textId="77777777" w:rsidR="00977392" w:rsidRDefault="00C71B8A">
          <w:pPr>
            <w:pStyle w:val="11"/>
            <w:tabs>
              <w:tab w:val="left" w:pos="630"/>
              <w:tab w:val="right" w:leader="dot" w:pos="8302"/>
            </w:tabs>
            <w:snapToGrid w:val="0"/>
            <w:spacing w:before="0" w:after="0" w:line="300" w:lineRule="auto"/>
            <w:rPr>
              <w:rFonts w:eastAsiaTheme="minorEastAsia" w:hAnsiTheme="minorHAnsi" w:cstheme="minorBidi"/>
              <w:b w:val="0"/>
              <w:bCs w:val="0"/>
              <w:caps w:val="0"/>
              <w:sz w:val="24"/>
              <w:szCs w:val="24"/>
            </w:rPr>
          </w:pPr>
          <w:r>
            <w:rPr>
              <w:rFonts w:ascii="DengXian" w:eastAsia="DengXian" w:hAnsi="DengXian"/>
              <w:b w:val="0"/>
              <w:caps w:val="0"/>
              <w:sz w:val="24"/>
              <w:szCs w:val="24"/>
            </w:rPr>
            <w:fldChar w:fldCharType="begin"/>
          </w:r>
          <w:r>
            <w:rPr>
              <w:rFonts w:ascii="DengXian" w:eastAsia="DengXian" w:hAnsi="DengXian"/>
              <w:b w:val="0"/>
              <w:caps w:val="0"/>
              <w:sz w:val="24"/>
              <w:szCs w:val="24"/>
            </w:rPr>
            <w:instrText xml:space="preserve"> TOC \o "1-3" \h \z \u </w:instrText>
          </w:r>
          <w:r>
            <w:rPr>
              <w:rFonts w:ascii="DengXian" w:eastAsia="DengXian" w:hAnsi="DengXian"/>
              <w:b w:val="0"/>
              <w:caps w:val="0"/>
              <w:sz w:val="24"/>
              <w:szCs w:val="24"/>
            </w:rPr>
            <w:fldChar w:fldCharType="separate"/>
          </w:r>
          <w:hyperlink w:anchor="_Toc521329104" w:history="1">
            <w:r>
              <w:rPr>
                <w:rStyle w:val="af3"/>
                <w:rFonts w:ascii="DengXian" w:eastAsia="DengXian" w:hAnsi="DengXian" w:hint="eastAsia"/>
                <w:sz w:val="24"/>
                <w:szCs w:val="24"/>
              </w:rPr>
              <w:t>一、</w:t>
            </w:r>
            <w:r>
              <w:rPr>
                <w:rFonts w:eastAsiaTheme="minorEastAsia" w:hAnsiTheme="minorHAnsi" w:cstheme="minorBidi"/>
                <w:b w:val="0"/>
                <w:bCs w:val="0"/>
                <w:caps w:val="0"/>
                <w:sz w:val="24"/>
                <w:szCs w:val="24"/>
              </w:rPr>
              <w:tab/>
            </w:r>
            <w:r>
              <w:rPr>
                <w:rStyle w:val="af3"/>
                <w:rFonts w:ascii="DengXian" w:eastAsia="DengXian" w:hAnsi="DengXian" w:hint="eastAsia"/>
                <w:sz w:val="24"/>
                <w:szCs w:val="24"/>
              </w:rPr>
              <w:t>培养方案</w:t>
            </w:r>
            <w:r>
              <w:rPr>
                <w:sz w:val="24"/>
                <w:szCs w:val="24"/>
              </w:rPr>
              <w:tab/>
            </w:r>
            <w:r>
              <w:rPr>
                <w:sz w:val="24"/>
                <w:szCs w:val="24"/>
              </w:rPr>
              <w:fldChar w:fldCharType="begin"/>
            </w:r>
            <w:r>
              <w:rPr>
                <w:sz w:val="24"/>
                <w:szCs w:val="24"/>
              </w:rPr>
              <w:instrText xml:space="preserve"> PAGEREF _Toc521329104 \h </w:instrText>
            </w:r>
            <w:r>
              <w:rPr>
                <w:sz w:val="24"/>
                <w:szCs w:val="24"/>
              </w:rPr>
            </w:r>
            <w:r>
              <w:rPr>
                <w:sz w:val="24"/>
                <w:szCs w:val="24"/>
              </w:rPr>
              <w:fldChar w:fldCharType="separate"/>
            </w:r>
            <w:r>
              <w:rPr>
                <w:sz w:val="24"/>
                <w:szCs w:val="24"/>
              </w:rPr>
              <w:t>2</w:t>
            </w:r>
            <w:r>
              <w:rPr>
                <w:sz w:val="24"/>
                <w:szCs w:val="24"/>
              </w:rPr>
              <w:fldChar w:fldCharType="end"/>
            </w:r>
          </w:hyperlink>
        </w:p>
        <w:p w14:paraId="56E4CA11" w14:textId="77777777" w:rsidR="00977392" w:rsidRDefault="002515AC">
          <w:pPr>
            <w:pStyle w:val="21"/>
            <w:tabs>
              <w:tab w:val="left" w:pos="630"/>
              <w:tab w:val="right" w:leader="dot" w:pos="8302"/>
            </w:tabs>
            <w:snapToGrid w:val="0"/>
            <w:spacing w:line="300" w:lineRule="auto"/>
            <w:rPr>
              <w:rFonts w:eastAsiaTheme="minorEastAsia" w:hAnsiTheme="minorHAnsi" w:cstheme="minorBidi"/>
              <w:smallCaps w:val="0"/>
              <w:sz w:val="24"/>
              <w:szCs w:val="24"/>
            </w:rPr>
          </w:pPr>
          <w:hyperlink w:anchor="_Toc521329105" w:history="1">
            <w:r w:rsidR="00C71B8A">
              <w:rPr>
                <w:rStyle w:val="af3"/>
                <w:rFonts w:ascii="DengXian" w:eastAsia="DengXian" w:hAnsi="DengXian"/>
                <w:sz w:val="24"/>
                <w:szCs w:val="24"/>
              </w:rPr>
              <w:t>1.</w:t>
            </w:r>
            <w:r w:rsidR="00C71B8A">
              <w:rPr>
                <w:rFonts w:eastAsiaTheme="minorEastAsia" w:hAnsiTheme="minorHAnsi" w:cstheme="minorBidi"/>
                <w:smallCaps w:val="0"/>
                <w:sz w:val="24"/>
                <w:szCs w:val="24"/>
              </w:rPr>
              <w:tab/>
            </w:r>
            <w:r w:rsidR="00C71B8A">
              <w:rPr>
                <w:rStyle w:val="af3"/>
                <w:rFonts w:ascii="DengXian" w:eastAsia="DengXian" w:hAnsi="DengXian" w:hint="eastAsia"/>
                <w:sz w:val="24"/>
                <w:szCs w:val="24"/>
              </w:rPr>
              <w:t>培养目标</w:t>
            </w:r>
            <w:r w:rsidR="00C71B8A">
              <w:rPr>
                <w:sz w:val="24"/>
                <w:szCs w:val="24"/>
              </w:rPr>
              <w:tab/>
            </w:r>
            <w:r w:rsidR="00C71B8A">
              <w:rPr>
                <w:sz w:val="24"/>
                <w:szCs w:val="24"/>
              </w:rPr>
              <w:fldChar w:fldCharType="begin"/>
            </w:r>
            <w:r w:rsidR="00C71B8A">
              <w:rPr>
                <w:sz w:val="24"/>
                <w:szCs w:val="24"/>
              </w:rPr>
              <w:instrText xml:space="preserve"> PAGEREF _Toc521329105 \h </w:instrText>
            </w:r>
            <w:r w:rsidR="00C71B8A">
              <w:rPr>
                <w:sz w:val="24"/>
                <w:szCs w:val="24"/>
              </w:rPr>
            </w:r>
            <w:r w:rsidR="00C71B8A">
              <w:rPr>
                <w:sz w:val="24"/>
                <w:szCs w:val="24"/>
              </w:rPr>
              <w:fldChar w:fldCharType="separate"/>
            </w:r>
            <w:r w:rsidR="00C71B8A">
              <w:rPr>
                <w:sz w:val="24"/>
                <w:szCs w:val="24"/>
              </w:rPr>
              <w:t>2</w:t>
            </w:r>
            <w:r w:rsidR="00C71B8A">
              <w:rPr>
                <w:sz w:val="24"/>
                <w:szCs w:val="24"/>
              </w:rPr>
              <w:fldChar w:fldCharType="end"/>
            </w:r>
          </w:hyperlink>
        </w:p>
        <w:p w14:paraId="2228DE7F" w14:textId="77777777" w:rsidR="00977392" w:rsidRDefault="002515AC">
          <w:pPr>
            <w:pStyle w:val="21"/>
            <w:tabs>
              <w:tab w:val="left" w:pos="630"/>
              <w:tab w:val="right" w:leader="dot" w:pos="8302"/>
            </w:tabs>
            <w:snapToGrid w:val="0"/>
            <w:spacing w:line="300" w:lineRule="auto"/>
            <w:rPr>
              <w:rFonts w:eastAsiaTheme="minorEastAsia" w:hAnsiTheme="minorHAnsi" w:cstheme="minorBidi"/>
              <w:smallCaps w:val="0"/>
              <w:sz w:val="24"/>
              <w:szCs w:val="24"/>
            </w:rPr>
          </w:pPr>
          <w:hyperlink w:anchor="_Toc521329106" w:history="1">
            <w:r w:rsidR="00C71B8A">
              <w:rPr>
                <w:rStyle w:val="af3"/>
                <w:rFonts w:ascii="DengXian" w:eastAsia="DengXian" w:hAnsi="DengXian"/>
                <w:sz w:val="24"/>
                <w:szCs w:val="24"/>
              </w:rPr>
              <w:t>2.</w:t>
            </w:r>
            <w:r w:rsidR="00C71B8A">
              <w:rPr>
                <w:rFonts w:eastAsiaTheme="minorEastAsia" w:hAnsiTheme="minorHAnsi" w:cstheme="minorBidi"/>
                <w:smallCaps w:val="0"/>
                <w:sz w:val="24"/>
                <w:szCs w:val="24"/>
              </w:rPr>
              <w:tab/>
            </w:r>
            <w:r w:rsidR="00C71B8A">
              <w:rPr>
                <w:rStyle w:val="af3"/>
                <w:rFonts w:ascii="DengXian" w:eastAsia="DengXian" w:hAnsi="DengXian" w:hint="eastAsia"/>
                <w:sz w:val="24"/>
                <w:szCs w:val="24"/>
              </w:rPr>
              <w:t>学习年限与证书</w:t>
            </w:r>
            <w:r w:rsidR="00C71B8A">
              <w:rPr>
                <w:sz w:val="24"/>
                <w:szCs w:val="24"/>
              </w:rPr>
              <w:tab/>
            </w:r>
            <w:r w:rsidR="00C71B8A">
              <w:rPr>
                <w:sz w:val="24"/>
                <w:szCs w:val="24"/>
              </w:rPr>
              <w:fldChar w:fldCharType="begin"/>
            </w:r>
            <w:r w:rsidR="00C71B8A">
              <w:rPr>
                <w:sz w:val="24"/>
                <w:szCs w:val="24"/>
              </w:rPr>
              <w:instrText xml:space="preserve"> PAGEREF _Toc521329106 \h </w:instrText>
            </w:r>
            <w:r w:rsidR="00C71B8A">
              <w:rPr>
                <w:sz w:val="24"/>
                <w:szCs w:val="24"/>
              </w:rPr>
            </w:r>
            <w:r w:rsidR="00C71B8A">
              <w:rPr>
                <w:sz w:val="24"/>
                <w:szCs w:val="24"/>
              </w:rPr>
              <w:fldChar w:fldCharType="separate"/>
            </w:r>
            <w:r w:rsidR="00C71B8A">
              <w:rPr>
                <w:sz w:val="24"/>
                <w:szCs w:val="24"/>
              </w:rPr>
              <w:t>2</w:t>
            </w:r>
            <w:r w:rsidR="00C71B8A">
              <w:rPr>
                <w:sz w:val="24"/>
                <w:szCs w:val="24"/>
              </w:rPr>
              <w:fldChar w:fldCharType="end"/>
            </w:r>
          </w:hyperlink>
        </w:p>
        <w:p w14:paraId="14EC6C55" w14:textId="77777777" w:rsidR="00977392" w:rsidRDefault="002515AC">
          <w:pPr>
            <w:pStyle w:val="21"/>
            <w:tabs>
              <w:tab w:val="left" w:pos="630"/>
              <w:tab w:val="right" w:leader="dot" w:pos="8302"/>
            </w:tabs>
            <w:snapToGrid w:val="0"/>
            <w:spacing w:line="300" w:lineRule="auto"/>
            <w:rPr>
              <w:rFonts w:eastAsiaTheme="minorEastAsia" w:hAnsiTheme="minorHAnsi" w:cstheme="minorBidi"/>
              <w:smallCaps w:val="0"/>
              <w:sz w:val="24"/>
              <w:szCs w:val="24"/>
            </w:rPr>
          </w:pPr>
          <w:hyperlink w:anchor="_Toc521329107" w:history="1">
            <w:r w:rsidR="00C71B8A">
              <w:rPr>
                <w:rStyle w:val="af3"/>
                <w:rFonts w:ascii="DengXian" w:eastAsia="DengXian" w:hAnsi="DengXian"/>
                <w:sz w:val="24"/>
                <w:szCs w:val="24"/>
              </w:rPr>
              <w:t>3.</w:t>
            </w:r>
            <w:r w:rsidR="00C71B8A">
              <w:rPr>
                <w:rFonts w:eastAsiaTheme="minorEastAsia" w:hAnsiTheme="minorHAnsi" w:cstheme="minorBidi"/>
                <w:smallCaps w:val="0"/>
                <w:sz w:val="24"/>
                <w:szCs w:val="24"/>
              </w:rPr>
              <w:tab/>
            </w:r>
            <w:r w:rsidR="00C71B8A">
              <w:rPr>
                <w:rStyle w:val="af3"/>
                <w:rFonts w:ascii="DengXian" w:eastAsia="DengXian" w:hAnsi="DengXian" w:hint="eastAsia"/>
                <w:sz w:val="24"/>
                <w:szCs w:val="24"/>
              </w:rPr>
              <w:t>课程设置</w:t>
            </w:r>
            <w:r w:rsidR="00C71B8A">
              <w:rPr>
                <w:sz w:val="24"/>
                <w:szCs w:val="24"/>
              </w:rPr>
              <w:tab/>
            </w:r>
            <w:r w:rsidR="00C71B8A">
              <w:rPr>
                <w:sz w:val="24"/>
                <w:szCs w:val="24"/>
              </w:rPr>
              <w:fldChar w:fldCharType="begin"/>
            </w:r>
            <w:r w:rsidR="00C71B8A">
              <w:rPr>
                <w:sz w:val="24"/>
                <w:szCs w:val="24"/>
              </w:rPr>
              <w:instrText xml:space="preserve"> PAGEREF _Toc521329107 \h </w:instrText>
            </w:r>
            <w:r w:rsidR="00C71B8A">
              <w:rPr>
                <w:sz w:val="24"/>
                <w:szCs w:val="24"/>
              </w:rPr>
            </w:r>
            <w:r w:rsidR="00C71B8A">
              <w:rPr>
                <w:sz w:val="24"/>
                <w:szCs w:val="24"/>
              </w:rPr>
              <w:fldChar w:fldCharType="separate"/>
            </w:r>
            <w:r w:rsidR="00C71B8A">
              <w:rPr>
                <w:sz w:val="24"/>
                <w:szCs w:val="24"/>
              </w:rPr>
              <w:t>2</w:t>
            </w:r>
            <w:r w:rsidR="00C71B8A">
              <w:rPr>
                <w:sz w:val="24"/>
                <w:szCs w:val="24"/>
              </w:rPr>
              <w:fldChar w:fldCharType="end"/>
            </w:r>
          </w:hyperlink>
        </w:p>
        <w:p w14:paraId="4D04A337" w14:textId="77777777" w:rsidR="00977392" w:rsidRDefault="002515AC">
          <w:pPr>
            <w:pStyle w:val="11"/>
            <w:tabs>
              <w:tab w:val="left" w:pos="630"/>
              <w:tab w:val="right" w:leader="dot" w:pos="8302"/>
            </w:tabs>
            <w:snapToGrid w:val="0"/>
            <w:spacing w:before="0" w:after="0" w:line="300" w:lineRule="auto"/>
            <w:rPr>
              <w:rFonts w:eastAsiaTheme="minorEastAsia" w:hAnsiTheme="minorHAnsi" w:cstheme="minorBidi"/>
              <w:b w:val="0"/>
              <w:bCs w:val="0"/>
              <w:caps w:val="0"/>
              <w:sz w:val="24"/>
              <w:szCs w:val="24"/>
            </w:rPr>
          </w:pPr>
          <w:hyperlink w:anchor="_Toc521329108" w:history="1">
            <w:r w:rsidR="00C71B8A">
              <w:rPr>
                <w:rStyle w:val="af3"/>
                <w:rFonts w:ascii="DengXian" w:eastAsia="DengXian" w:hAnsi="DengXian" w:hint="eastAsia"/>
                <w:sz w:val="24"/>
                <w:szCs w:val="24"/>
              </w:rPr>
              <w:t>二、</w:t>
            </w:r>
            <w:r w:rsidR="00C71B8A">
              <w:rPr>
                <w:rFonts w:eastAsiaTheme="minorEastAsia" w:hAnsiTheme="minorHAnsi" w:cstheme="minorBidi"/>
                <w:b w:val="0"/>
                <w:bCs w:val="0"/>
                <w:caps w:val="0"/>
                <w:sz w:val="24"/>
                <w:szCs w:val="24"/>
              </w:rPr>
              <w:tab/>
            </w:r>
            <w:r w:rsidR="00C71B8A">
              <w:rPr>
                <w:rStyle w:val="af3"/>
                <w:rFonts w:ascii="DengXian" w:eastAsia="DengXian" w:hAnsi="DengXian" w:hint="eastAsia"/>
                <w:sz w:val="24"/>
                <w:szCs w:val="24"/>
              </w:rPr>
              <w:t>培养过程中的相关规定</w:t>
            </w:r>
            <w:r w:rsidR="00C71B8A">
              <w:rPr>
                <w:sz w:val="24"/>
                <w:szCs w:val="24"/>
              </w:rPr>
              <w:tab/>
            </w:r>
            <w:r w:rsidR="00C71B8A">
              <w:rPr>
                <w:sz w:val="24"/>
                <w:szCs w:val="24"/>
              </w:rPr>
              <w:fldChar w:fldCharType="begin"/>
            </w:r>
            <w:r w:rsidR="00C71B8A">
              <w:rPr>
                <w:sz w:val="24"/>
                <w:szCs w:val="24"/>
              </w:rPr>
              <w:instrText xml:space="preserve"> PAGEREF _Toc521329108 \h </w:instrText>
            </w:r>
            <w:r w:rsidR="00C71B8A">
              <w:rPr>
                <w:sz w:val="24"/>
                <w:szCs w:val="24"/>
              </w:rPr>
            </w:r>
            <w:r w:rsidR="00C71B8A">
              <w:rPr>
                <w:sz w:val="24"/>
                <w:szCs w:val="24"/>
              </w:rPr>
              <w:fldChar w:fldCharType="separate"/>
            </w:r>
            <w:r w:rsidR="00C71B8A">
              <w:rPr>
                <w:sz w:val="24"/>
                <w:szCs w:val="24"/>
              </w:rPr>
              <w:t>7</w:t>
            </w:r>
            <w:r w:rsidR="00C71B8A">
              <w:rPr>
                <w:sz w:val="24"/>
                <w:szCs w:val="24"/>
              </w:rPr>
              <w:fldChar w:fldCharType="end"/>
            </w:r>
          </w:hyperlink>
        </w:p>
        <w:p w14:paraId="45F64082" w14:textId="77777777" w:rsidR="00977392" w:rsidRDefault="002515AC">
          <w:pPr>
            <w:pStyle w:val="21"/>
            <w:tabs>
              <w:tab w:val="left" w:pos="630"/>
              <w:tab w:val="right" w:leader="dot" w:pos="8302"/>
            </w:tabs>
            <w:snapToGrid w:val="0"/>
            <w:spacing w:line="300" w:lineRule="auto"/>
            <w:rPr>
              <w:rFonts w:eastAsiaTheme="minorEastAsia" w:hAnsiTheme="minorHAnsi" w:cstheme="minorBidi"/>
              <w:smallCaps w:val="0"/>
              <w:sz w:val="24"/>
              <w:szCs w:val="24"/>
            </w:rPr>
          </w:pPr>
          <w:hyperlink w:anchor="_Toc521329109" w:history="1">
            <w:r w:rsidR="00C71B8A">
              <w:rPr>
                <w:rStyle w:val="af3"/>
                <w:rFonts w:ascii="DengXian" w:eastAsia="DengXian" w:hAnsi="DengXian"/>
                <w:sz w:val="24"/>
                <w:szCs w:val="24"/>
              </w:rPr>
              <w:t>1.</w:t>
            </w:r>
            <w:r w:rsidR="00C71B8A">
              <w:rPr>
                <w:rFonts w:eastAsiaTheme="minorEastAsia" w:hAnsiTheme="minorHAnsi" w:cstheme="minorBidi"/>
                <w:smallCaps w:val="0"/>
                <w:sz w:val="24"/>
                <w:szCs w:val="24"/>
              </w:rPr>
              <w:tab/>
            </w:r>
            <w:r w:rsidR="00C71B8A">
              <w:rPr>
                <w:rStyle w:val="af3"/>
                <w:rFonts w:ascii="DengXian" w:eastAsia="DengXian" w:hAnsi="DengXian" w:hint="eastAsia"/>
                <w:sz w:val="24"/>
                <w:szCs w:val="24"/>
              </w:rPr>
              <w:t>过程管理</w:t>
            </w:r>
            <w:r w:rsidR="00C71B8A">
              <w:rPr>
                <w:sz w:val="24"/>
                <w:szCs w:val="24"/>
              </w:rPr>
              <w:tab/>
            </w:r>
            <w:r w:rsidR="00C71B8A">
              <w:rPr>
                <w:sz w:val="24"/>
                <w:szCs w:val="24"/>
              </w:rPr>
              <w:fldChar w:fldCharType="begin"/>
            </w:r>
            <w:r w:rsidR="00C71B8A">
              <w:rPr>
                <w:sz w:val="24"/>
                <w:szCs w:val="24"/>
              </w:rPr>
              <w:instrText xml:space="preserve"> PAGEREF _Toc521329109 \h </w:instrText>
            </w:r>
            <w:r w:rsidR="00C71B8A">
              <w:rPr>
                <w:sz w:val="24"/>
                <w:szCs w:val="24"/>
              </w:rPr>
            </w:r>
            <w:r w:rsidR="00C71B8A">
              <w:rPr>
                <w:sz w:val="24"/>
                <w:szCs w:val="24"/>
              </w:rPr>
              <w:fldChar w:fldCharType="separate"/>
            </w:r>
            <w:r w:rsidR="00C71B8A">
              <w:rPr>
                <w:sz w:val="24"/>
                <w:szCs w:val="24"/>
              </w:rPr>
              <w:t>7</w:t>
            </w:r>
            <w:r w:rsidR="00C71B8A">
              <w:rPr>
                <w:sz w:val="24"/>
                <w:szCs w:val="24"/>
              </w:rPr>
              <w:fldChar w:fldCharType="end"/>
            </w:r>
          </w:hyperlink>
        </w:p>
        <w:p w14:paraId="131598AA" w14:textId="77777777" w:rsidR="00977392" w:rsidRDefault="002515AC">
          <w:pPr>
            <w:pStyle w:val="21"/>
            <w:tabs>
              <w:tab w:val="left" w:pos="630"/>
              <w:tab w:val="right" w:leader="dot" w:pos="8302"/>
            </w:tabs>
            <w:snapToGrid w:val="0"/>
            <w:spacing w:line="300" w:lineRule="auto"/>
            <w:rPr>
              <w:rFonts w:eastAsiaTheme="minorEastAsia" w:hAnsiTheme="minorHAnsi" w:cstheme="minorBidi"/>
              <w:smallCaps w:val="0"/>
              <w:sz w:val="24"/>
              <w:szCs w:val="24"/>
            </w:rPr>
          </w:pPr>
          <w:hyperlink w:anchor="_Toc521329110" w:history="1">
            <w:r w:rsidR="00C71B8A">
              <w:rPr>
                <w:rStyle w:val="af3"/>
                <w:rFonts w:ascii="DengXian" w:eastAsia="DengXian" w:hAnsi="DengXian"/>
                <w:sz w:val="24"/>
                <w:szCs w:val="24"/>
              </w:rPr>
              <w:t>2.</w:t>
            </w:r>
            <w:r w:rsidR="00C71B8A">
              <w:rPr>
                <w:rFonts w:eastAsiaTheme="minorEastAsia" w:hAnsiTheme="minorHAnsi" w:cstheme="minorBidi"/>
                <w:smallCaps w:val="0"/>
                <w:sz w:val="24"/>
                <w:szCs w:val="24"/>
              </w:rPr>
              <w:tab/>
            </w:r>
            <w:r w:rsidR="00C71B8A">
              <w:rPr>
                <w:rStyle w:val="af3"/>
                <w:rFonts w:ascii="DengXian" w:eastAsia="DengXian" w:hAnsi="DengXian" w:hint="eastAsia"/>
                <w:sz w:val="24"/>
                <w:szCs w:val="24"/>
              </w:rPr>
              <w:t>师生互选</w:t>
            </w:r>
            <w:r w:rsidR="00C71B8A">
              <w:rPr>
                <w:sz w:val="24"/>
                <w:szCs w:val="24"/>
              </w:rPr>
              <w:tab/>
            </w:r>
            <w:r w:rsidR="00C71B8A">
              <w:rPr>
                <w:sz w:val="24"/>
                <w:szCs w:val="24"/>
              </w:rPr>
              <w:fldChar w:fldCharType="begin"/>
            </w:r>
            <w:r w:rsidR="00C71B8A">
              <w:rPr>
                <w:sz w:val="24"/>
                <w:szCs w:val="24"/>
              </w:rPr>
              <w:instrText xml:space="preserve"> PAGEREF _Toc521329110 \h </w:instrText>
            </w:r>
            <w:r w:rsidR="00C71B8A">
              <w:rPr>
                <w:sz w:val="24"/>
                <w:szCs w:val="24"/>
              </w:rPr>
            </w:r>
            <w:r w:rsidR="00C71B8A">
              <w:rPr>
                <w:sz w:val="24"/>
                <w:szCs w:val="24"/>
              </w:rPr>
              <w:fldChar w:fldCharType="separate"/>
            </w:r>
            <w:r w:rsidR="00C71B8A">
              <w:rPr>
                <w:sz w:val="24"/>
                <w:szCs w:val="24"/>
              </w:rPr>
              <w:t>8</w:t>
            </w:r>
            <w:r w:rsidR="00C71B8A">
              <w:rPr>
                <w:sz w:val="24"/>
                <w:szCs w:val="24"/>
              </w:rPr>
              <w:fldChar w:fldCharType="end"/>
            </w:r>
          </w:hyperlink>
        </w:p>
        <w:p w14:paraId="3E8E78A4" w14:textId="77777777" w:rsidR="00977392" w:rsidRDefault="002515AC">
          <w:pPr>
            <w:pStyle w:val="21"/>
            <w:tabs>
              <w:tab w:val="left" w:pos="630"/>
              <w:tab w:val="right" w:leader="dot" w:pos="8302"/>
            </w:tabs>
            <w:snapToGrid w:val="0"/>
            <w:spacing w:line="300" w:lineRule="auto"/>
            <w:rPr>
              <w:rFonts w:eastAsiaTheme="minorEastAsia" w:hAnsiTheme="minorHAnsi" w:cstheme="minorBidi"/>
              <w:smallCaps w:val="0"/>
              <w:sz w:val="24"/>
              <w:szCs w:val="24"/>
            </w:rPr>
          </w:pPr>
          <w:hyperlink w:anchor="_Toc521329111" w:history="1">
            <w:r w:rsidR="00C71B8A">
              <w:rPr>
                <w:rStyle w:val="af3"/>
                <w:rFonts w:ascii="DengXian" w:eastAsia="DengXian" w:hAnsi="DengXian"/>
                <w:sz w:val="24"/>
                <w:szCs w:val="24"/>
              </w:rPr>
              <w:t>3.</w:t>
            </w:r>
            <w:r w:rsidR="00C71B8A">
              <w:rPr>
                <w:rFonts w:eastAsiaTheme="minorEastAsia" w:hAnsiTheme="minorHAnsi" w:cstheme="minorBidi"/>
                <w:smallCaps w:val="0"/>
                <w:sz w:val="24"/>
                <w:szCs w:val="24"/>
              </w:rPr>
              <w:tab/>
            </w:r>
            <w:r w:rsidR="00C71B8A">
              <w:rPr>
                <w:rStyle w:val="af3"/>
                <w:rFonts w:ascii="DengXian" w:eastAsia="DengXian" w:hAnsi="DengXian" w:hint="eastAsia"/>
                <w:sz w:val="24"/>
                <w:szCs w:val="24"/>
              </w:rPr>
              <w:t>个人培养计划制定和修改</w:t>
            </w:r>
            <w:r w:rsidR="00C71B8A">
              <w:rPr>
                <w:sz w:val="24"/>
                <w:szCs w:val="24"/>
              </w:rPr>
              <w:tab/>
            </w:r>
            <w:r w:rsidR="00C71B8A">
              <w:rPr>
                <w:sz w:val="24"/>
                <w:szCs w:val="24"/>
              </w:rPr>
              <w:fldChar w:fldCharType="begin"/>
            </w:r>
            <w:r w:rsidR="00C71B8A">
              <w:rPr>
                <w:sz w:val="24"/>
                <w:szCs w:val="24"/>
              </w:rPr>
              <w:instrText xml:space="preserve"> PAGEREF _Toc521329111 \h </w:instrText>
            </w:r>
            <w:r w:rsidR="00C71B8A">
              <w:rPr>
                <w:sz w:val="24"/>
                <w:szCs w:val="24"/>
              </w:rPr>
            </w:r>
            <w:r w:rsidR="00C71B8A">
              <w:rPr>
                <w:sz w:val="24"/>
                <w:szCs w:val="24"/>
              </w:rPr>
              <w:fldChar w:fldCharType="separate"/>
            </w:r>
            <w:r w:rsidR="00C71B8A">
              <w:rPr>
                <w:sz w:val="24"/>
                <w:szCs w:val="24"/>
              </w:rPr>
              <w:t>8</w:t>
            </w:r>
            <w:r w:rsidR="00C71B8A">
              <w:rPr>
                <w:sz w:val="24"/>
                <w:szCs w:val="24"/>
              </w:rPr>
              <w:fldChar w:fldCharType="end"/>
            </w:r>
          </w:hyperlink>
        </w:p>
        <w:p w14:paraId="7AB6FEF8" w14:textId="77777777" w:rsidR="00977392" w:rsidRDefault="002515AC">
          <w:pPr>
            <w:pStyle w:val="21"/>
            <w:tabs>
              <w:tab w:val="left" w:pos="630"/>
              <w:tab w:val="right" w:leader="dot" w:pos="8302"/>
            </w:tabs>
            <w:snapToGrid w:val="0"/>
            <w:spacing w:line="300" w:lineRule="auto"/>
            <w:rPr>
              <w:rFonts w:eastAsiaTheme="minorEastAsia" w:hAnsiTheme="minorHAnsi" w:cstheme="minorBidi"/>
              <w:smallCaps w:val="0"/>
              <w:sz w:val="24"/>
              <w:szCs w:val="24"/>
            </w:rPr>
          </w:pPr>
          <w:hyperlink w:anchor="_Toc521329112" w:history="1">
            <w:r w:rsidR="00C71B8A">
              <w:rPr>
                <w:rStyle w:val="af3"/>
                <w:rFonts w:ascii="DengXian" w:eastAsia="DengXian" w:hAnsi="DengXian"/>
                <w:sz w:val="24"/>
                <w:szCs w:val="24"/>
              </w:rPr>
              <w:t>4.</w:t>
            </w:r>
            <w:r w:rsidR="00C71B8A">
              <w:rPr>
                <w:rFonts w:eastAsiaTheme="minorEastAsia" w:hAnsiTheme="minorHAnsi" w:cstheme="minorBidi"/>
                <w:smallCaps w:val="0"/>
                <w:sz w:val="24"/>
                <w:szCs w:val="24"/>
              </w:rPr>
              <w:tab/>
            </w:r>
            <w:r w:rsidR="00C71B8A">
              <w:rPr>
                <w:rStyle w:val="af3"/>
                <w:rFonts w:ascii="DengXian" w:eastAsia="DengXian" w:hAnsi="DengXian" w:hint="eastAsia"/>
                <w:sz w:val="24"/>
                <w:szCs w:val="24"/>
              </w:rPr>
              <w:t>课程学习与考核</w:t>
            </w:r>
            <w:r w:rsidR="00C71B8A">
              <w:rPr>
                <w:sz w:val="24"/>
                <w:szCs w:val="24"/>
              </w:rPr>
              <w:tab/>
            </w:r>
            <w:r w:rsidR="00C71B8A">
              <w:rPr>
                <w:sz w:val="24"/>
                <w:szCs w:val="24"/>
              </w:rPr>
              <w:fldChar w:fldCharType="begin"/>
            </w:r>
            <w:r w:rsidR="00C71B8A">
              <w:rPr>
                <w:sz w:val="24"/>
                <w:szCs w:val="24"/>
              </w:rPr>
              <w:instrText xml:space="preserve"> PAGEREF _Toc521329112 \h </w:instrText>
            </w:r>
            <w:r w:rsidR="00C71B8A">
              <w:rPr>
                <w:sz w:val="24"/>
                <w:szCs w:val="24"/>
              </w:rPr>
            </w:r>
            <w:r w:rsidR="00C71B8A">
              <w:rPr>
                <w:sz w:val="24"/>
                <w:szCs w:val="24"/>
              </w:rPr>
              <w:fldChar w:fldCharType="separate"/>
            </w:r>
            <w:r w:rsidR="00C71B8A">
              <w:rPr>
                <w:sz w:val="24"/>
                <w:szCs w:val="24"/>
              </w:rPr>
              <w:t>9</w:t>
            </w:r>
            <w:r w:rsidR="00C71B8A">
              <w:rPr>
                <w:sz w:val="24"/>
                <w:szCs w:val="24"/>
              </w:rPr>
              <w:fldChar w:fldCharType="end"/>
            </w:r>
          </w:hyperlink>
        </w:p>
        <w:p w14:paraId="596076AA" w14:textId="77777777" w:rsidR="00977392" w:rsidRDefault="002515AC">
          <w:pPr>
            <w:pStyle w:val="21"/>
            <w:tabs>
              <w:tab w:val="left" w:pos="630"/>
              <w:tab w:val="right" w:leader="dot" w:pos="8302"/>
            </w:tabs>
            <w:snapToGrid w:val="0"/>
            <w:spacing w:line="300" w:lineRule="auto"/>
            <w:rPr>
              <w:rFonts w:eastAsiaTheme="minorEastAsia" w:hAnsiTheme="minorHAnsi" w:cstheme="minorBidi"/>
              <w:smallCaps w:val="0"/>
              <w:sz w:val="24"/>
              <w:szCs w:val="24"/>
            </w:rPr>
          </w:pPr>
          <w:hyperlink w:anchor="_Toc521329113" w:history="1">
            <w:r w:rsidR="00C71B8A">
              <w:rPr>
                <w:rStyle w:val="af3"/>
                <w:rFonts w:ascii="DengXian" w:eastAsia="DengXian" w:hAnsi="DengXian"/>
                <w:sz w:val="24"/>
                <w:szCs w:val="24"/>
              </w:rPr>
              <w:t>5.</w:t>
            </w:r>
            <w:r w:rsidR="00C71B8A">
              <w:rPr>
                <w:rFonts w:eastAsiaTheme="minorEastAsia" w:hAnsiTheme="minorHAnsi" w:cstheme="minorBidi"/>
                <w:smallCaps w:val="0"/>
                <w:sz w:val="24"/>
                <w:szCs w:val="24"/>
              </w:rPr>
              <w:tab/>
            </w:r>
            <w:r w:rsidR="00C71B8A">
              <w:rPr>
                <w:rStyle w:val="af3"/>
                <w:rFonts w:ascii="DengXian" w:eastAsia="DengXian" w:hAnsi="DengXian" w:hint="eastAsia"/>
                <w:sz w:val="24"/>
                <w:szCs w:val="24"/>
              </w:rPr>
              <w:t>中期考核</w:t>
            </w:r>
            <w:r w:rsidR="00C71B8A">
              <w:rPr>
                <w:sz w:val="24"/>
                <w:szCs w:val="24"/>
              </w:rPr>
              <w:tab/>
            </w:r>
            <w:r w:rsidR="00C71B8A">
              <w:rPr>
                <w:sz w:val="24"/>
                <w:szCs w:val="24"/>
              </w:rPr>
              <w:fldChar w:fldCharType="begin"/>
            </w:r>
            <w:r w:rsidR="00C71B8A">
              <w:rPr>
                <w:sz w:val="24"/>
                <w:szCs w:val="24"/>
              </w:rPr>
              <w:instrText xml:space="preserve"> PAGEREF _Toc521329113 \h </w:instrText>
            </w:r>
            <w:r w:rsidR="00C71B8A">
              <w:rPr>
                <w:sz w:val="24"/>
                <w:szCs w:val="24"/>
              </w:rPr>
            </w:r>
            <w:r w:rsidR="00C71B8A">
              <w:rPr>
                <w:sz w:val="24"/>
                <w:szCs w:val="24"/>
              </w:rPr>
              <w:fldChar w:fldCharType="separate"/>
            </w:r>
            <w:r w:rsidR="00C71B8A">
              <w:rPr>
                <w:sz w:val="24"/>
                <w:szCs w:val="24"/>
              </w:rPr>
              <w:t>11</w:t>
            </w:r>
            <w:r w:rsidR="00C71B8A">
              <w:rPr>
                <w:sz w:val="24"/>
                <w:szCs w:val="24"/>
              </w:rPr>
              <w:fldChar w:fldCharType="end"/>
            </w:r>
          </w:hyperlink>
        </w:p>
        <w:p w14:paraId="64B53A49" w14:textId="77777777" w:rsidR="00977392" w:rsidRDefault="002515AC">
          <w:pPr>
            <w:pStyle w:val="21"/>
            <w:tabs>
              <w:tab w:val="left" w:pos="630"/>
              <w:tab w:val="right" w:leader="dot" w:pos="8302"/>
            </w:tabs>
            <w:snapToGrid w:val="0"/>
            <w:spacing w:line="300" w:lineRule="auto"/>
            <w:rPr>
              <w:rFonts w:eastAsiaTheme="minorEastAsia" w:hAnsiTheme="minorHAnsi" w:cstheme="minorBidi"/>
              <w:smallCaps w:val="0"/>
              <w:sz w:val="24"/>
              <w:szCs w:val="24"/>
            </w:rPr>
          </w:pPr>
          <w:hyperlink w:anchor="_Toc521329114" w:history="1">
            <w:r w:rsidR="00C71B8A">
              <w:rPr>
                <w:rStyle w:val="af3"/>
                <w:rFonts w:ascii="DengXian" w:eastAsia="DengXian" w:hAnsi="DengXian"/>
                <w:sz w:val="24"/>
                <w:szCs w:val="24"/>
              </w:rPr>
              <w:t>6.</w:t>
            </w:r>
            <w:r w:rsidR="00C71B8A">
              <w:rPr>
                <w:rFonts w:eastAsiaTheme="minorEastAsia" w:hAnsiTheme="minorHAnsi" w:cstheme="minorBidi"/>
                <w:smallCaps w:val="0"/>
                <w:sz w:val="24"/>
                <w:szCs w:val="24"/>
              </w:rPr>
              <w:tab/>
            </w:r>
            <w:r w:rsidR="00C71B8A">
              <w:rPr>
                <w:rStyle w:val="af3"/>
                <w:rFonts w:ascii="DengXian" w:eastAsia="DengXian" w:hAnsi="DengXian" w:hint="eastAsia"/>
                <w:sz w:val="24"/>
                <w:szCs w:val="24"/>
              </w:rPr>
              <w:t>上海交通大学硕士学位论文</w:t>
            </w:r>
            <w:r w:rsidR="00C71B8A">
              <w:rPr>
                <w:sz w:val="24"/>
                <w:szCs w:val="24"/>
              </w:rPr>
              <w:tab/>
            </w:r>
            <w:r w:rsidR="00C71B8A">
              <w:rPr>
                <w:sz w:val="24"/>
                <w:szCs w:val="24"/>
              </w:rPr>
              <w:fldChar w:fldCharType="begin"/>
            </w:r>
            <w:r w:rsidR="00C71B8A">
              <w:rPr>
                <w:sz w:val="24"/>
                <w:szCs w:val="24"/>
              </w:rPr>
              <w:instrText xml:space="preserve"> PAGEREF _Toc521329114 \h </w:instrText>
            </w:r>
            <w:r w:rsidR="00C71B8A">
              <w:rPr>
                <w:sz w:val="24"/>
                <w:szCs w:val="24"/>
              </w:rPr>
            </w:r>
            <w:r w:rsidR="00C71B8A">
              <w:rPr>
                <w:sz w:val="24"/>
                <w:szCs w:val="24"/>
              </w:rPr>
              <w:fldChar w:fldCharType="separate"/>
            </w:r>
            <w:r w:rsidR="00C71B8A">
              <w:rPr>
                <w:sz w:val="24"/>
                <w:szCs w:val="24"/>
              </w:rPr>
              <w:t>12</w:t>
            </w:r>
            <w:r w:rsidR="00C71B8A">
              <w:rPr>
                <w:sz w:val="24"/>
                <w:szCs w:val="24"/>
              </w:rPr>
              <w:fldChar w:fldCharType="end"/>
            </w:r>
          </w:hyperlink>
        </w:p>
        <w:p w14:paraId="1789FD41" w14:textId="77777777" w:rsidR="00977392" w:rsidRDefault="002515AC">
          <w:pPr>
            <w:pStyle w:val="11"/>
            <w:tabs>
              <w:tab w:val="left" w:pos="630"/>
              <w:tab w:val="right" w:leader="dot" w:pos="8302"/>
            </w:tabs>
            <w:snapToGrid w:val="0"/>
            <w:spacing w:before="0" w:after="0" w:line="300" w:lineRule="auto"/>
            <w:rPr>
              <w:rFonts w:eastAsiaTheme="minorEastAsia" w:hAnsiTheme="minorHAnsi" w:cstheme="minorBidi"/>
              <w:b w:val="0"/>
              <w:bCs w:val="0"/>
              <w:caps w:val="0"/>
              <w:sz w:val="24"/>
              <w:szCs w:val="24"/>
            </w:rPr>
          </w:pPr>
          <w:hyperlink w:anchor="_Toc521329115" w:history="1">
            <w:r w:rsidR="00C71B8A">
              <w:rPr>
                <w:rStyle w:val="af3"/>
                <w:rFonts w:ascii="DengXian" w:eastAsia="DengXian" w:hAnsi="DengXian" w:hint="eastAsia"/>
                <w:sz w:val="24"/>
                <w:szCs w:val="24"/>
              </w:rPr>
              <w:t>三、</w:t>
            </w:r>
            <w:r w:rsidR="00C71B8A">
              <w:rPr>
                <w:rFonts w:eastAsiaTheme="minorEastAsia" w:hAnsiTheme="minorHAnsi" w:cstheme="minorBidi"/>
                <w:b w:val="0"/>
                <w:bCs w:val="0"/>
                <w:caps w:val="0"/>
                <w:sz w:val="24"/>
                <w:szCs w:val="24"/>
              </w:rPr>
              <w:tab/>
            </w:r>
            <w:r w:rsidR="00C71B8A">
              <w:rPr>
                <w:rStyle w:val="af3"/>
                <w:rFonts w:ascii="DengXian" w:eastAsia="DengXian" w:hAnsi="DengXian" w:hint="eastAsia"/>
                <w:sz w:val="24"/>
                <w:szCs w:val="24"/>
              </w:rPr>
              <w:t>奖学金</w:t>
            </w:r>
            <w:r w:rsidR="00C71B8A">
              <w:rPr>
                <w:sz w:val="24"/>
                <w:szCs w:val="24"/>
              </w:rPr>
              <w:tab/>
            </w:r>
            <w:r w:rsidR="00C71B8A">
              <w:rPr>
                <w:sz w:val="24"/>
                <w:szCs w:val="24"/>
              </w:rPr>
              <w:fldChar w:fldCharType="begin"/>
            </w:r>
            <w:r w:rsidR="00C71B8A">
              <w:rPr>
                <w:sz w:val="24"/>
                <w:szCs w:val="24"/>
              </w:rPr>
              <w:instrText xml:space="preserve"> PAGEREF _Toc521329115 \h </w:instrText>
            </w:r>
            <w:r w:rsidR="00C71B8A">
              <w:rPr>
                <w:sz w:val="24"/>
                <w:szCs w:val="24"/>
              </w:rPr>
            </w:r>
            <w:r w:rsidR="00C71B8A">
              <w:rPr>
                <w:sz w:val="24"/>
                <w:szCs w:val="24"/>
              </w:rPr>
              <w:fldChar w:fldCharType="separate"/>
            </w:r>
            <w:r w:rsidR="00C71B8A">
              <w:rPr>
                <w:sz w:val="24"/>
                <w:szCs w:val="24"/>
              </w:rPr>
              <w:t>18</w:t>
            </w:r>
            <w:r w:rsidR="00C71B8A">
              <w:rPr>
                <w:sz w:val="24"/>
                <w:szCs w:val="24"/>
              </w:rPr>
              <w:fldChar w:fldCharType="end"/>
            </w:r>
          </w:hyperlink>
        </w:p>
        <w:p w14:paraId="23C56E52" w14:textId="77777777" w:rsidR="00977392" w:rsidRDefault="002515AC">
          <w:pPr>
            <w:pStyle w:val="21"/>
            <w:tabs>
              <w:tab w:val="left" w:pos="630"/>
              <w:tab w:val="right" w:leader="dot" w:pos="8302"/>
            </w:tabs>
            <w:snapToGrid w:val="0"/>
            <w:spacing w:line="300" w:lineRule="auto"/>
            <w:rPr>
              <w:rFonts w:eastAsiaTheme="minorEastAsia" w:hAnsiTheme="minorHAnsi" w:cstheme="minorBidi"/>
              <w:smallCaps w:val="0"/>
              <w:sz w:val="24"/>
              <w:szCs w:val="24"/>
            </w:rPr>
          </w:pPr>
          <w:hyperlink w:anchor="_Toc521329116" w:history="1">
            <w:r w:rsidR="00C71B8A">
              <w:rPr>
                <w:rStyle w:val="af3"/>
                <w:rFonts w:ascii="DengXian" w:eastAsia="DengXian" w:hAnsi="DengXian"/>
                <w:sz w:val="24"/>
                <w:szCs w:val="24"/>
              </w:rPr>
              <w:t>1.</w:t>
            </w:r>
            <w:r w:rsidR="00C71B8A">
              <w:rPr>
                <w:rFonts w:eastAsiaTheme="minorEastAsia" w:hAnsiTheme="minorHAnsi" w:cstheme="minorBidi"/>
                <w:smallCaps w:val="0"/>
                <w:sz w:val="24"/>
                <w:szCs w:val="24"/>
              </w:rPr>
              <w:tab/>
            </w:r>
            <w:r w:rsidR="00C71B8A">
              <w:rPr>
                <w:rStyle w:val="af3"/>
                <w:rFonts w:ascii="DengXian" w:eastAsia="DengXian" w:hAnsi="DengXian" w:hint="eastAsia"/>
                <w:sz w:val="24"/>
                <w:szCs w:val="24"/>
              </w:rPr>
              <w:t>学院新生奖学金</w:t>
            </w:r>
            <w:r w:rsidR="00C71B8A">
              <w:rPr>
                <w:sz w:val="24"/>
                <w:szCs w:val="24"/>
              </w:rPr>
              <w:tab/>
            </w:r>
            <w:r w:rsidR="00C71B8A">
              <w:rPr>
                <w:sz w:val="24"/>
                <w:szCs w:val="24"/>
              </w:rPr>
              <w:fldChar w:fldCharType="begin"/>
            </w:r>
            <w:r w:rsidR="00C71B8A">
              <w:rPr>
                <w:sz w:val="24"/>
                <w:szCs w:val="24"/>
              </w:rPr>
              <w:instrText xml:space="preserve"> PAGEREF _Toc521329116 \h </w:instrText>
            </w:r>
            <w:r w:rsidR="00C71B8A">
              <w:rPr>
                <w:sz w:val="24"/>
                <w:szCs w:val="24"/>
              </w:rPr>
            </w:r>
            <w:r w:rsidR="00C71B8A">
              <w:rPr>
                <w:sz w:val="24"/>
                <w:szCs w:val="24"/>
              </w:rPr>
              <w:fldChar w:fldCharType="separate"/>
            </w:r>
            <w:r w:rsidR="00C71B8A">
              <w:rPr>
                <w:sz w:val="24"/>
                <w:szCs w:val="24"/>
              </w:rPr>
              <w:t>18</w:t>
            </w:r>
            <w:r w:rsidR="00C71B8A">
              <w:rPr>
                <w:sz w:val="24"/>
                <w:szCs w:val="24"/>
              </w:rPr>
              <w:fldChar w:fldCharType="end"/>
            </w:r>
          </w:hyperlink>
        </w:p>
        <w:p w14:paraId="6826131B" w14:textId="77777777" w:rsidR="00977392" w:rsidRDefault="002515AC">
          <w:pPr>
            <w:pStyle w:val="21"/>
            <w:tabs>
              <w:tab w:val="left" w:pos="630"/>
              <w:tab w:val="right" w:leader="dot" w:pos="8302"/>
            </w:tabs>
            <w:snapToGrid w:val="0"/>
            <w:spacing w:line="300" w:lineRule="auto"/>
            <w:rPr>
              <w:rFonts w:eastAsiaTheme="minorEastAsia" w:hAnsiTheme="minorHAnsi" w:cstheme="minorBidi"/>
              <w:smallCaps w:val="0"/>
              <w:sz w:val="24"/>
              <w:szCs w:val="24"/>
            </w:rPr>
          </w:pPr>
          <w:hyperlink w:anchor="_Toc521329117" w:history="1">
            <w:r w:rsidR="00C71B8A">
              <w:rPr>
                <w:rStyle w:val="af3"/>
                <w:rFonts w:ascii="DengXian" w:eastAsia="DengXian" w:hAnsi="DengXian"/>
                <w:sz w:val="24"/>
                <w:szCs w:val="24"/>
              </w:rPr>
              <w:t>2.</w:t>
            </w:r>
            <w:r w:rsidR="00C71B8A">
              <w:rPr>
                <w:rFonts w:eastAsiaTheme="minorEastAsia" w:hAnsiTheme="minorHAnsi" w:cstheme="minorBidi"/>
                <w:smallCaps w:val="0"/>
                <w:sz w:val="24"/>
                <w:szCs w:val="24"/>
              </w:rPr>
              <w:tab/>
            </w:r>
            <w:r w:rsidR="00C71B8A">
              <w:rPr>
                <w:rStyle w:val="af3"/>
                <w:rFonts w:ascii="DengXian" w:eastAsia="DengXian" w:hAnsi="DengXian" w:hint="eastAsia"/>
                <w:sz w:val="24"/>
                <w:szCs w:val="24"/>
              </w:rPr>
              <w:t>学业奖助学金</w:t>
            </w:r>
            <w:r w:rsidR="00C71B8A">
              <w:rPr>
                <w:sz w:val="24"/>
                <w:szCs w:val="24"/>
              </w:rPr>
              <w:tab/>
            </w:r>
            <w:r w:rsidR="00C71B8A">
              <w:rPr>
                <w:sz w:val="24"/>
                <w:szCs w:val="24"/>
              </w:rPr>
              <w:fldChar w:fldCharType="begin"/>
            </w:r>
            <w:r w:rsidR="00C71B8A">
              <w:rPr>
                <w:sz w:val="24"/>
                <w:szCs w:val="24"/>
              </w:rPr>
              <w:instrText xml:space="preserve"> PAGEREF _Toc521329117 \h </w:instrText>
            </w:r>
            <w:r w:rsidR="00C71B8A">
              <w:rPr>
                <w:sz w:val="24"/>
                <w:szCs w:val="24"/>
              </w:rPr>
            </w:r>
            <w:r w:rsidR="00C71B8A">
              <w:rPr>
                <w:sz w:val="24"/>
                <w:szCs w:val="24"/>
              </w:rPr>
              <w:fldChar w:fldCharType="separate"/>
            </w:r>
            <w:r w:rsidR="00C71B8A">
              <w:rPr>
                <w:sz w:val="24"/>
                <w:szCs w:val="24"/>
              </w:rPr>
              <w:t>18</w:t>
            </w:r>
            <w:r w:rsidR="00C71B8A">
              <w:rPr>
                <w:sz w:val="24"/>
                <w:szCs w:val="24"/>
              </w:rPr>
              <w:fldChar w:fldCharType="end"/>
            </w:r>
          </w:hyperlink>
        </w:p>
        <w:p w14:paraId="17B7F26A" w14:textId="77777777" w:rsidR="00977392" w:rsidRDefault="002515AC">
          <w:pPr>
            <w:pStyle w:val="21"/>
            <w:tabs>
              <w:tab w:val="left" w:pos="630"/>
              <w:tab w:val="right" w:leader="dot" w:pos="8302"/>
            </w:tabs>
            <w:snapToGrid w:val="0"/>
            <w:spacing w:line="300" w:lineRule="auto"/>
            <w:rPr>
              <w:rFonts w:eastAsiaTheme="minorEastAsia" w:hAnsiTheme="minorHAnsi" w:cstheme="minorBidi"/>
              <w:smallCaps w:val="0"/>
              <w:sz w:val="24"/>
              <w:szCs w:val="24"/>
            </w:rPr>
          </w:pPr>
          <w:hyperlink w:anchor="_Toc521329118" w:history="1">
            <w:r w:rsidR="00C71B8A">
              <w:rPr>
                <w:rStyle w:val="af3"/>
                <w:rFonts w:ascii="DengXian" w:eastAsia="DengXian" w:hAnsi="DengXian"/>
                <w:sz w:val="24"/>
                <w:szCs w:val="24"/>
              </w:rPr>
              <w:t>3.</w:t>
            </w:r>
            <w:r w:rsidR="00C71B8A">
              <w:rPr>
                <w:rFonts w:eastAsiaTheme="minorEastAsia" w:hAnsiTheme="minorHAnsi" w:cstheme="minorBidi"/>
                <w:smallCaps w:val="0"/>
                <w:sz w:val="24"/>
                <w:szCs w:val="24"/>
              </w:rPr>
              <w:tab/>
            </w:r>
            <w:r w:rsidR="00C71B8A">
              <w:rPr>
                <w:rStyle w:val="af3"/>
                <w:rFonts w:ascii="DengXian" w:eastAsia="DengXian" w:hAnsi="DengXian" w:hint="eastAsia"/>
                <w:sz w:val="24"/>
                <w:szCs w:val="24"/>
              </w:rPr>
              <w:t>研究生国家奖学金</w:t>
            </w:r>
            <w:r w:rsidR="00C71B8A">
              <w:rPr>
                <w:sz w:val="24"/>
                <w:szCs w:val="24"/>
              </w:rPr>
              <w:tab/>
            </w:r>
            <w:r w:rsidR="00C71B8A">
              <w:rPr>
                <w:sz w:val="24"/>
                <w:szCs w:val="24"/>
              </w:rPr>
              <w:fldChar w:fldCharType="begin"/>
            </w:r>
            <w:r w:rsidR="00C71B8A">
              <w:rPr>
                <w:sz w:val="24"/>
                <w:szCs w:val="24"/>
              </w:rPr>
              <w:instrText xml:space="preserve"> PAGEREF _Toc521329118 \h </w:instrText>
            </w:r>
            <w:r w:rsidR="00C71B8A">
              <w:rPr>
                <w:sz w:val="24"/>
                <w:szCs w:val="24"/>
              </w:rPr>
            </w:r>
            <w:r w:rsidR="00C71B8A">
              <w:rPr>
                <w:sz w:val="24"/>
                <w:szCs w:val="24"/>
              </w:rPr>
              <w:fldChar w:fldCharType="separate"/>
            </w:r>
            <w:r w:rsidR="00C71B8A">
              <w:rPr>
                <w:sz w:val="24"/>
                <w:szCs w:val="24"/>
              </w:rPr>
              <w:t>18</w:t>
            </w:r>
            <w:r w:rsidR="00C71B8A">
              <w:rPr>
                <w:sz w:val="24"/>
                <w:szCs w:val="24"/>
              </w:rPr>
              <w:fldChar w:fldCharType="end"/>
            </w:r>
          </w:hyperlink>
        </w:p>
        <w:p w14:paraId="06DB8CCD" w14:textId="77777777" w:rsidR="00977392" w:rsidRDefault="002515AC">
          <w:pPr>
            <w:pStyle w:val="21"/>
            <w:tabs>
              <w:tab w:val="left" w:pos="630"/>
              <w:tab w:val="right" w:leader="dot" w:pos="8302"/>
            </w:tabs>
            <w:snapToGrid w:val="0"/>
            <w:spacing w:line="300" w:lineRule="auto"/>
            <w:rPr>
              <w:rFonts w:eastAsiaTheme="minorEastAsia" w:hAnsiTheme="minorHAnsi" w:cstheme="minorBidi"/>
              <w:smallCaps w:val="0"/>
              <w:sz w:val="24"/>
              <w:szCs w:val="24"/>
            </w:rPr>
          </w:pPr>
          <w:hyperlink w:anchor="_Toc521329119" w:history="1">
            <w:r w:rsidR="00C71B8A">
              <w:rPr>
                <w:rStyle w:val="af3"/>
                <w:rFonts w:ascii="DengXian" w:eastAsia="DengXian" w:hAnsi="DengXian"/>
                <w:sz w:val="24"/>
                <w:szCs w:val="24"/>
              </w:rPr>
              <w:t>4.</w:t>
            </w:r>
            <w:r w:rsidR="00C71B8A">
              <w:rPr>
                <w:rFonts w:eastAsiaTheme="minorEastAsia" w:hAnsiTheme="minorHAnsi" w:cstheme="minorBidi"/>
                <w:smallCaps w:val="0"/>
                <w:sz w:val="24"/>
                <w:szCs w:val="24"/>
              </w:rPr>
              <w:tab/>
            </w:r>
            <w:r w:rsidR="00C71B8A">
              <w:rPr>
                <w:rStyle w:val="af3"/>
                <w:rFonts w:ascii="DengXian" w:eastAsia="DengXian" w:hAnsi="DengXian" w:hint="eastAsia"/>
                <w:sz w:val="24"/>
                <w:szCs w:val="24"/>
              </w:rPr>
              <w:t>海外学习奖学金</w:t>
            </w:r>
            <w:r w:rsidR="00C71B8A">
              <w:rPr>
                <w:sz w:val="24"/>
                <w:szCs w:val="24"/>
              </w:rPr>
              <w:tab/>
            </w:r>
            <w:r w:rsidR="00C71B8A">
              <w:rPr>
                <w:sz w:val="24"/>
                <w:szCs w:val="24"/>
              </w:rPr>
              <w:fldChar w:fldCharType="begin"/>
            </w:r>
            <w:r w:rsidR="00C71B8A">
              <w:rPr>
                <w:sz w:val="24"/>
                <w:szCs w:val="24"/>
              </w:rPr>
              <w:instrText xml:space="preserve"> PAGEREF _Toc521329119 \h </w:instrText>
            </w:r>
            <w:r w:rsidR="00C71B8A">
              <w:rPr>
                <w:sz w:val="24"/>
                <w:szCs w:val="24"/>
              </w:rPr>
            </w:r>
            <w:r w:rsidR="00C71B8A">
              <w:rPr>
                <w:sz w:val="24"/>
                <w:szCs w:val="24"/>
              </w:rPr>
              <w:fldChar w:fldCharType="separate"/>
            </w:r>
            <w:r w:rsidR="00C71B8A">
              <w:rPr>
                <w:sz w:val="24"/>
                <w:szCs w:val="24"/>
              </w:rPr>
              <w:t>18</w:t>
            </w:r>
            <w:r w:rsidR="00C71B8A">
              <w:rPr>
                <w:sz w:val="24"/>
                <w:szCs w:val="24"/>
              </w:rPr>
              <w:fldChar w:fldCharType="end"/>
            </w:r>
          </w:hyperlink>
        </w:p>
        <w:p w14:paraId="2FB5421B" w14:textId="77777777" w:rsidR="00977392" w:rsidRDefault="002515AC">
          <w:pPr>
            <w:pStyle w:val="21"/>
            <w:tabs>
              <w:tab w:val="left" w:pos="630"/>
              <w:tab w:val="right" w:leader="dot" w:pos="8302"/>
            </w:tabs>
            <w:snapToGrid w:val="0"/>
            <w:spacing w:line="300" w:lineRule="auto"/>
            <w:rPr>
              <w:rFonts w:eastAsiaTheme="minorEastAsia" w:hAnsiTheme="minorHAnsi" w:cstheme="minorBidi"/>
              <w:smallCaps w:val="0"/>
              <w:sz w:val="24"/>
              <w:szCs w:val="24"/>
            </w:rPr>
          </w:pPr>
          <w:hyperlink w:anchor="_Toc521329120" w:history="1">
            <w:r w:rsidR="00C71B8A">
              <w:rPr>
                <w:rStyle w:val="af3"/>
                <w:rFonts w:ascii="DengXian" w:eastAsia="DengXian" w:hAnsi="DengXian"/>
                <w:sz w:val="24"/>
                <w:szCs w:val="24"/>
              </w:rPr>
              <w:t>5.</w:t>
            </w:r>
            <w:r w:rsidR="00C71B8A">
              <w:rPr>
                <w:rFonts w:eastAsiaTheme="minorEastAsia" w:hAnsiTheme="minorHAnsi" w:cstheme="minorBidi"/>
                <w:smallCaps w:val="0"/>
                <w:sz w:val="24"/>
                <w:szCs w:val="24"/>
              </w:rPr>
              <w:tab/>
            </w:r>
            <w:r w:rsidR="00C71B8A">
              <w:rPr>
                <w:rStyle w:val="af3"/>
                <w:rFonts w:ascii="DengXian" w:eastAsia="DengXian" w:hAnsi="DengXian" w:hint="eastAsia"/>
                <w:sz w:val="24"/>
                <w:szCs w:val="24"/>
              </w:rPr>
              <w:t>各类专项奖学金</w:t>
            </w:r>
            <w:r w:rsidR="00C71B8A">
              <w:rPr>
                <w:sz w:val="24"/>
                <w:szCs w:val="24"/>
              </w:rPr>
              <w:tab/>
            </w:r>
            <w:r w:rsidR="00C71B8A">
              <w:rPr>
                <w:sz w:val="24"/>
                <w:szCs w:val="24"/>
              </w:rPr>
              <w:fldChar w:fldCharType="begin"/>
            </w:r>
            <w:r w:rsidR="00C71B8A">
              <w:rPr>
                <w:sz w:val="24"/>
                <w:szCs w:val="24"/>
              </w:rPr>
              <w:instrText xml:space="preserve"> PAGEREF _Toc521329120 \h </w:instrText>
            </w:r>
            <w:r w:rsidR="00C71B8A">
              <w:rPr>
                <w:sz w:val="24"/>
                <w:szCs w:val="24"/>
              </w:rPr>
            </w:r>
            <w:r w:rsidR="00C71B8A">
              <w:rPr>
                <w:sz w:val="24"/>
                <w:szCs w:val="24"/>
              </w:rPr>
              <w:fldChar w:fldCharType="separate"/>
            </w:r>
            <w:r w:rsidR="00C71B8A">
              <w:rPr>
                <w:sz w:val="24"/>
                <w:szCs w:val="24"/>
              </w:rPr>
              <w:t>19</w:t>
            </w:r>
            <w:r w:rsidR="00C71B8A">
              <w:rPr>
                <w:sz w:val="24"/>
                <w:szCs w:val="24"/>
              </w:rPr>
              <w:fldChar w:fldCharType="end"/>
            </w:r>
          </w:hyperlink>
        </w:p>
        <w:p w14:paraId="57B5D109" w14:textId="77777777" w:rsidR="00977392" w:rsidRDefault="002515AC">
          <w:pPr>
            <w:pStyle w:val="11"/>
            <w:tabs>
              <w:tab w:val="left" w:pos="630"/>
              <w:tab w:val="right" w:leader="dot" w:pos="8302"/>
            </w:tabs>
            <w:snapToGrid w:val="0"/>
            <w:spacing w:before="0" w:after="0" w:line="300" w:lineRule="auto"/>
            <w:rPr>
              <w:rFonts w:eastAsiaTheme="minorEastAsia" w:hAnsiTheme="minorHAnsi" w:cstheme="minorBidi"/>
              <w:b w:val="0"/>
              <w:bCs w:val="0"/>
              <w:caps w:val="0"/>
              <w:sz w:val="24"/>
              <w:szCs w:val="24"/>
            </w:rPr>
          </w:pPr>
          <w:hyperlink w:anchor="_Toc521329121" w:history="1">
            <w:r w:rsidR="00C71B8A">
              <w:rPr>
                <w:rStyle w:val="af3"/>
                <w:rFonts w:ascii="DengXian" w:eastAsia="DengXian" w:hAnsi="DengXian" w:hint="eastAsia"/>
                <w:sz w:val="24"/>
                <w:szCs w:val="24"/>
              </w:rPr>
              <w:t>四、</w:t>
            </w:r>
            <w:r w:rsidR="00C71B8A">
              <w:rPr>
                <w:rFonts w:eastAsiaTheme="minorEastAsia" w:hAnsiTheme="minorHAnsi" w:cstheme="minorBidi"/>
                <w:b w:val="0"/>
                <w:bCs w:val="0"/>
                <w:caps w:val="0"/>
                <w:sz w:val="24"/>
                <w:szCs w:val="24"/>
              </w:rPr>
              <w:tab/>
            </w:r>
            <w:r w:rsidR="00C71B8A">
              <w:rPr>
                <w:rStyle w:val="af3"/>
                <w:rFonts w:ascii="DengXian" w:eastAsia="DengXian" w:hAnsi="DengXian" w:hint="eastAsia"/>
                <w:sz w:val="24"/>
                <w:szCs w:val="24"/>
              </w:rPr>
              <w:t>三助工作</w:t>
            </w:r>
            <w:r w:rsidR="00C71B8A">
              <w:rPr>
                <w:sz w:val="24"/>
                <w:szCs w:val="24"/>
              </w:rPr>
              <w:tab/>
            </w:r>
            <w:r w:rsidR="00C71B8A">
              <w:rPr>
                <w:sz w:val="24"/>
                <w:szCs w:val="24"/>
              </w:rPr>
              <w:fldChar w:fldCharType="begin"/>
            </w:r>
            <w:r w:rsidR="00C71B8A">
              <w:rPr>
                <w:sz w:val="24"/>
                <w:szCs w:val="24"/>
              </w:rPr>
              <w:instrText xml:space="preserve"> PAGEREF _Toc521329121 \h </w:instrText>
            </w:r>
            <w:r w:rsidR="00C71B8A">
              <w:rPr>
                <w:sz w:val="24"/>
                <w:szCs w:val="24"/>
              </w:rPr>
            </w:r>
            <w:r w:rsidR="00C71B8A">
              <w:rPr>
                <w:sz w:val="24"/>
                <w:szCs w:val="24"/>
              </w:rPr>
              <w:fldChar w:fldCharType="separate"/>
            </w:r>
            <w:r w:rsidR="00C71B8A">
              <w:rPr>
                <w:sz w:val="24"/>
                <w:szCs w:val="24"/>
              </w:rPr>
              <w:t>19</w:t>
            </w:r>
            <w:r w:rsidR="00C71B8A">
              <w:rPr>
                <w:sz w:val="24"/>
                <w:szCs w:val="24"/>
              </w:rPr>
              <w:fldChar w:fldCharType="end"/>
            </w:r>
          </w:hyperlink>
        </w:p>
        <w:p w14:paraId="75212E31" w14:textId="77777777" w:rsidR="00977392" w:rsidRDefault="002515AC">
          <w:pPr>
            <w:pStyle w:val="21"/>
            <w:tabs>
              <w:tab w:val="left" w:pos="630"/>
              <w:tab w:val="right" w:leader="dot" w:pos="8302"/>
            </w:tabs>
            <w:snapToGrid w:val="0"/>
            <w:spacing w:line="300" w:lineRule="auto"/>
            <w:rPr>
              <w:rFonts w:eastAsiaTheme="minorEastAsia" w:hAnsiTheme="minorHAnsi" w:cstheme="minorBidi"/>
              <w:smallCaps w:val="0"/>
              <w:sz w:val="24"/>
              <w:szCs w:val="24"/>
            </w:rPr>
          </w:pPr>
          <w:hyperlink w:anchor="_Toc521329122" w:history="1">
            <w:r w:rsidR="00C71B8A">
              <w:rPr>
                <w:rStyle w:val="af3"/>
                <w:rFonts w:ascii="DengXian" w:eastAsia="DengXian" w:hAnsi="DengXian"/>
                <w:sz w:val="24"/>
                <w:szCs w:val="24"/>
              </w:rPr>
              <w:t>1.</w:t>
            </w:r>
            <w:r w:rsidR="00C71B8A">
              <w:rPr>
                <w:rFonts w:eastAsiaTheme="minorEastAsia" w:hAnsiTheme="minorHAnsi" w:cstheme="minorBidi"/>
                <w:smallCaps w:val="0"/>
                <w:sz w:val="24"/>
                <w:szCs w:val="24"/>
              </w:rPr>
              <w:tab/>
            </w:r>
            <w:r w:rsidR="00C71B8A">
              <w:rPr>
                <w:rStyle w:val="af3"/>
                <w:rFonts w:ascii="DengXian" w:eastAsia="DengXian" w:hAnsi="DengXian" w:hint="eastAsia"/>
                <w:sz w:val="24"/>
                <w:szCs w:val="24"/>
              </w:rPr>
              <w:t>申请</w:t>
            </w:r>
            <w:r w:rsidR="00C71B8A">
              <w:rPr>
                <w:sz w:val="24"/>
                <w:szCs w:val="24"/>
              </w:rPr>
              <w:tab/>
            </w:r>
            <w:r w:rsidR="00C71B8A">
              <w:rPr>
                <w:sz w:val="24"/>
                <w:szCs w:val="24"/>
              </w:rPr>
              <w:fldChar w:fldCharType="begin"/>
            </w:r>
            <w:r w:rsidR="00C71B8A">
              <w:rPr>
                <w:sz w:val="24"/>
                <w:szCs w:val="24"/>
              </w:rPr>
              <w:instrText xml:space="preserve"> PAGEREF _Toc521329122 \h </w:instrText>
            </w:r>
            <w:r w:rsidR="00C71B8A">
              <w:rPr>
                <w:sz w:val="24"/>
                <w:szCs w:val="24"/>
              </w:rPr>
            </w:r>
            <w:r w:rsidR="00C71B8A">
              <w:rPr>
                <w:sz w:val="24"/>
                <w:szCs w:val="24"/>
              </w:rPr>
              <w:fldChar w:fldCharType="separate"/>
            </w:r>
            <w:r w:rsidR="00C71B8A">
              <w:rPr>
                <w:sz w:val="24"/>
                <w:szCs w:val="24"/>
              </w:rPr>
              <w:t>19</w:t>
            </w:r>
            <w:r w:rsidR="00C71B8A">
              <w:rPr>
                <w:sz w:val="24"/>
                <w:szCs w:val="24"/>
              </w:rPr>
              <w:fldChar w:fldCharType="end"/>
            </w:r>
          </w:hyperlink>
        </w:p>
        <w:p w14:paraId="14F60B89" w14:textId="77777777" w:rsidR="00977392" w:rsidRDefault="002515AC">
          <w:pPr>
            <w:pStyle w:val="21"/>
            <w:tabs>
              <w:tab w:val="left" w:pos="630"/>
              <w:tab w:val="right" w:leader="dot" w:pos="8302"/>
            </w:tabs>
            <w:snapToGrid w:val="0"/>
            <w:spacing w:line="300" w:lineRule="auto"/>
            <w:rPr>
              <w:rFonts w:eastAsiaTheme="minorEastAsia" w:hAnsiTheme="minorHAnsi" w:cstheme="minorBidi"/>
              <w:smallCaps w:val="0"/>
              <w:sz w:val="24"/>
              <w:szCs w:val="24"/>
            </w:rPr>
          </w:pPr>
          <w:hyperlink w:anchor="_Toc521329123" w:history="1">
            <w:r w:rsidR="00C71B8A">
              <w:rPr>
                <w:rStyle w:val="af3"/>
                <w:rFonts w:ascii="DengXian" w:eastAsia="DengXian" w:hAnsi="DengXian"/>
                <w:sz w:val="24"/>
                <w:szCs w:val="24"/>
              </w:rPr>
              <w:t>2.</w:t>
            </w:r>
            <w:r w:rsidR="00C71B8A">
              <w:rPr>
                <w:rFonts w:eastAsiaTheme="minorEastAsia" w:hAnsiTheme="minorHAnsi" w:cstheme="minorBidi"/>
                <w:smallCaps w:val="0"/>
                <w:sz w:val="24"/>
                <w:szCs w:val="24"/>
              </w:rPr>
              <w:tab/>
            </w:r>
            <w:r w:rsidR="00C71B8A">
              <w:rPr>
                <w:rStyle w:val="af3"/>
                <w:rFonts w:ascii="DengXian" w:eastAsia="DengXian" w:hAnsi="DengXian" w:hint="eastAsia"/>
                <w:sz w:val="24"/>
                <w:szCs w:val="24"/>
              </w:rPr>
              <w:t>工作职责</w:t>
            </w:r>
            <w:r w:rsidR="00C71B8A">
              <w:rPr>
                <w:sz w:val="24"/>
                <w:szCs w:val="24"/>
              </w:rPr>
              <w:tab/>
            </w:r>
            <w:r w:rsidR="00C71B8A">
              <w:rPr>
                <w:sz w:val="24"/>
                <w:szCs w:val="24"/>
              </w:rPr>
              <w:fldChar w:fldCharType="begin"/>
            </w:r>
            <w:r w:rsidR="00C71B8A">
              <w:rPr>
                <w:sz w:val="24"/>
                <w:szCs w:val="24"/>
              </w:rPr>
              <w:instrText xml:space="preserve"> PAGEREF _Toc521329123 \h </w:instrText>
            </w:r>
            <w:r w:rsidR="00C71B8A">
              <w:rPr>
                <w:sz w:val="24"/>
                <w:szCs w:val="24"/>
              </w:rPr>
            </w:r>
            <w:r w:rsidR="00C71B8A">
              <w:rPr>
                <w:sz w:val="24"/>
                <w:szCs w:val="24"/>
              </w:rPr>
              <w:fldChar w:fldCharType="separate"/>
            </w:r>
            <w:r w:rsidR="00C71B8A">
              <w:rPr>
                <w:sz w:val="24"/>
                <w:szCs w:val="24"/>
              </w:rPr>
              <w:t>20</w:t>
            </w:r>
            <w:r w:rsidR="00C71B8A">
              <w:rPr>
                <w:sz w:val="24"/>
                <w:szCs w:val="24"/>
              </w:rPr>
              <w:fldChar w:fldCharType="end"/>
            </w:r>
          </w:hyperlink>
        </w:p>
        <w:p w14:paraId="3E253274" w14:textId="77777777" w:rsidR="00977392" w:rsidRDefault="002515AC">
          <w:pPr>
            <w:pStyle w:val="11"/>
            <w:tabs>
              <w:tab w:val="left" w:pos="630"/>
              <w:tab w:val="right" w:leader="dot" w:pos="8302"/>
            </w:tabs>
            <w:snapToGrid w:val="0"/>
            <w:spacing w:before="0" w:after="0" w:line="300" w:lineRule="auto"/>
            <w:rPr>
              <w:rFonts w:eastAsiaTheme="minorEastAsia" w:hAnsiTheme="minorHAnsi" w:cstheme="minorBidi"/>
              <w:b w:val="0"/>
              <w:bCs w:val="0"/>
              <w:caps w:val="0"/>
              <w:sz w:val="24"/>
              <w:szCs w:val="24"/>
            </w:rPr>
          </w:pPr>
          <w:hyperlink w:anchor="_Toc521329124" w:history="1">
            <w:r w:rsidR="00C71B8A">
              <w:rPr>
                <w:rStyle w:val="af3"/>
                <w:rFonts w:ascii="DengXian" w:eastAsia="DengXian" w:hAnsi="DengXian" w:hint="eastAsia"/>
                <w:sz w:val="24"/>
                <w:szCs w:val="24"/>
              </w:rPr>
              <w:t>五、</w:t>
            </w:r>
            <w:r w:rsidR="00C71B8A">
              <w:rPr>
                <w:rFonts w:eastAsiaTheme="minorEastAsia" w:hAnsiTheme="minorHAnsi" w:cstheme="minorBidi"/>
                <w:b w:val="0"/>
                <w:bCs w:val="0"/>
                <w:caps w:val="0"/>
                <w:sz w:val="24"/>
                <w:szCs w:val="24"/>
              </w:rPr>
              <w:tab/>
            </w:r>
            <w:r w:rsidR="00C71B8A">
              <w:rPr>
                <w:rStyle w:val="af3"/>
                <w:rFonts w:ascii="DengXian" w:eastAsia="DengXian" w:hAnsi="DengXian" w:hint="eastAsia"/>
                <w:sz w:val="24"/>
                <w:szCs w:val="24"/>
              </w:rPr>
              <w:t>实用网页链接</w:t>
            </w:r>
            <w:r w:rsidR="00C71B8A">
              <w:rPr>
                <w:sz w:val="24"/>
                <w:szCs w:val="24"/>
              </w:rPr>
              <w:tab/>
            </w:r>
            <w:r w:rsidR="00C71B8A">
              <w:rPr>
                <w:sz w:val="24"/>
                <w:szCs w:val="24"/>
              </w:rPr>
              <w:fldChar w:fldCharType="begin"/>
            </w:r>
            <w:r w:rsidR="00C71B8A">
              <w:rPr>
                <w:sz w:val="24"/>
                <w:szCs w:val="24"/>
              </w:rPr>
              <w:instrText xml:space="preserve"> PAGEREF _Toc521329124 \h </w:instrText>
            </w:r>
            <w:r w:rsidR="00C71B8A">
              <w:rPr>
                <w:sz w:val="24"/>
                <w:szCs w:val="24"/>
              </w:rPr>
            </w:r>
            <w:r w:rsidR="00C71B8A">
              <w:rPr>
                <w:sz w:val="24"/>
                <w:szCs w:val="24"/>
              </w:rPr>
              <w:fldChar w:fldCharType="separate"/>
            </w:r>
            <w:r w:rsidR="00C71B8A">
              <w:rPr>
                <w:sz w:val="24"/>
                <w:szCs w:val="24"/>
              </w:rPr>
              <w:t>22</w:t>
            </w:r>
            <w:r w:rsidR="00C71B8A">
              <w:rPr>
                <w:sz w:val="24"/>
                <w:szCs w:val="24"/>
              </w:rPr>
              <w:fldChar w:fldCharType="end"/>
            </w:r>
          </w:hyperlink>
        </w:p>
        <w:p w14:paraId="340D6202" w14:textId="77777777" w:rsidR="00977392" w:rsidRDefault="002515AC">
          <w:pPr>
            <w:pStyle w:val="11"/>
            <w:tabs>
              <w:tab w:val="left" w:pos="630"/>
              <w:tab w:val="right" w:leader="dot" w:pos="8302"/>
            </w:tabs>
            <w:snapToGrid w:val="0"/>
            <w:spacing w:before="0" w:after="0" w:line="300" w:lineRule="auto"/>
            <w:rPr>
              <w:rFonts w:eastAsiaTheme="minorEastAsia" w:hAnsiTheme="minorHAnsi" w:cstheme="minorBidi"/>
              <w:b w:val="0"/>
              <w:bCs w:val="0"/>
              <w:caps w:val="0"/>
              <w:sz w:val="24"/>
              <w:szCs w:val="24"/>
            </w:rPr>
          </w:pPr>
          <w:hyperlink w:anchor="_Toc521329125" w:history="1">
            <w:r w:rsidR="00C71B8A">
              <w:rPr>
                <w:rStyle w:val="af3"/>
                <w:rFonts w:ascii="DengXian" w:eastAsia="DengXian" w:hAnsi="DengXian" w:hint="eastAsia"/>
                <w:sz w:val="24"/>
                <w:szCs w:val="24"/>
              </w:rPr>
              <w:t>六、</w:t>
            </w:r>
            <w:r w:rsidR="00C71B8A">
              <w:rPr>
                <w:rFonts w:eastAsiaTheme="minorEastAsia" w:hAnsiTheme="minorHAnsi" w:cstheme="minorBidi"/>
                <w:b w:val="0"/>
                <w:bCs w:val="0"/>
                <w:caps w:val="0"/>
                <w:sz w:val="24"/>
                <w:szCs w:val="24"/>
              </w:rPr>
              <w:tab/>
            </w:r>
            <w:r w:rsidR="00C71B8A">
              <w:rPr>
                <w:rStyle w:val="af3"/>
                <w:rFonts w:ascii="DengXian" w:eastAsia="DengXian" w:hAnsi="DengXian" w:hint="eastAsia"/>
                <w:sz w:val="24"/>
                <w:szCs w:val="24"/>
              </w:rPr>
              <w:t>项目相关负责老师及联系方式</w:t>
            </w:r>
            <w:r w:rsidR="00C71B8A">
              <w:rPr>
                <w:sz w:val="24"/>
                <w:szCs w:val="24"/>
              </w:rPr>
              <w:tab/>
            </w:r>
            <w:r w:rsidR="00C71B8A">
              <w:rPr>
                <w:sz w:val="24"/>
                <w:szCs w:val="24"/>
              </w:rPr>
              <w:fldChar w:fldCharType="begin"/>
            </w:r>
            <w:r w:rsidR="00C71B8A">
              <w:rPr>
                <w:sz w:val="24"/>
                <w:szCs w:val="24"/>
              </w:rPr>
              <w:instrText xml:space="preserve"> PAGEREF _Toc521329125 \h </w:instrText>
            </w:r>
            <w:r w:rsidR="00C71B8A">
              <w:rPr>
                <w:sz w:val="24"/>
                <w:szCs w:val="24"/>
              </w:rPr>
            </w:r>
            <w:r w:rsidR="00C71B8A">
              <w:rPr>
                <w:sz w:val="24"/>
                <w:szCs w:val="24"/>
              </w:rPr>
              <w:fldChar w:fldCharType="separate"/>
            </w:r>
            <w:r w:rsidR="00C71B8A">
              <w:rPr>
                <w:sz w:val="24"/>
                <w:szCs w:val="24"/>
              </w:rPr>
              <w:t>23</w:t>
            </w:r>
            <w:r w:rsidR="00C71B8A">
              <w:rPr>
                <w:sz w:val="24"/>
                <w:szCs w:val="24"/>
              </w:rPr>
              <w:fldChar w:fldCharType="end"/>
            </w:r>
          </w:hyperlink>
        </w:p>
        <w:p w14:paraId="0075C6B7" w14:textId="77777777" w:rsidR="00977392" w:rsidRDefault="002515AC">
          <w:pPr>
            <w:pStyle w:val="11"/>
            <w:tabs>
              <w:tab w:val="left" w:pos="630"/>
              <w:tab w:val="right" w:leader="dot" w:pos="8302"/>
            </w:tabs>
            <w:snapToGrid w:val="0"/>
            <w:spacing w:before="0" w:after="0" w:line="300" w:lineRule="auto"/>
            <w:rPr>
              <w:rFonts w:eastAsiaTheme="minorEastAsia" w:hAnsiTheme="minorHAnsi" w:cstheme="minorBidi"/>
              <w:b w:val="0"/>
              <w:bCs w:val="0"/>
              <w:caps w:val="0"/>
              <w:sz w:val="24"/>
              <w:szCs w:val="24"/>
            </w:rPr>
          </w:pPr>
          <w:hyperlink w:anchor="_Toc521329126" w:history="1">
            <w:r w:rsidR="00C71B8A">
              <w:rPr>
                <w:rStyle w:val="af3"/>
                <w:rFonts w:ascii="DengXian" w:eastAsia="DengXian" w:hAnsi="DengXian" w:hint="eastAsia"/>
                <w:sz w:val="24"/>
                <w:szCs w:val="24"/>
              </w:rPr>
              <w:t>七、</w:t>
            </w:r>
            <w:r w:rsidR="00C71B8A">
              <w:rPr>
                <w:rFonts w:eastAsiaTheme="minorEastAsia" w:hAnsiTheme="minorHAnsi" w:cstheme="minorBidi"/>
                <w:b w:val="0"/>
                <w:bCs w:val="0"/>
                <w:caps w:val="0"/>
                <w:sz w:val="24"/>
                <w:szCs w:val="24"/>
              </w:rPr>
              <w:tab/>
            </w:r>
            <w:r w:rsidR="00C71B8A">
              <w:rPr>
                <w:rStyle w:val="af3"/>
                <w:rFonts w:ascii="DengXian" w:eastAsia="DengXian" w:hAnsi="DengXian" w:hint="eastAsia"/>
                <w:sz w:val="24"/>
                <w:szCs w:val="24"/>
              </w:rPr>
              <w:t>动力工程（低碳能源方向）硕士学业修读流程</w:t>
            </w:r>
            <w:r w:rsidR="00C71B8A">
              <w:rPr>
                <w:sz w:val="24"/>
                <w:szCs w:val="24"/>
              </w:rPr>
              <w:tab/>
            </w:r>
            <w:r w:rsidR="00C71B8A">
              <w:rPr>
                <w:sz w:val="24"/>
                <w:szCs w:val="24"/>
              </w:rPr>
              <w:fldChar w:fldCharType="begin"/>
            </w:r>
            <w:r w:rsidR="00C71B8A">
              <w:rPr>
                <w:sz w:val="24"/>
                <w:szCs w:val="24"/>
              </w:rPr>
              <w:instrText xml:space="preserve"> PAGEREF _Toc521329126 \h </w:instrText>
            </w:r>
            <w:r w:rsidR="00C71B8A">
              <w:rPr>
                <w:sz w:val="24"/>
                <w:szCs w:val="24"/>
              </w:rPr>
            </w:r>
            <w:r w:rsidR="00C71B8A">
              <w:rPr>
                <w:sz w:val="24"/>
                <w:szCs w:val="24"/>
              </w:rPr>
              <w:fldChar w:fldCharType="separate"/>
            </w:r>
            <w:r w:rsidR="00C71B8A">
              <w:rPr>
                <w:sz w:val="24"/>
                <w:szCs w:val="24"/>
              </w:rPr>
              <w:t>23</w:t>
            </w:r>
            <w:r w:rsidR="00C71B8A">
              <w:rPr>
                <w:sz w:val="24"/>
                <w:szCs w:val="24"/>
              </w:rPr>
              <w:fldChar w:fldCharType="end"/>
            </w:r>
          </w:hyperlink>
        </w:p>
        <w:p w14:paraId="415501BE" w14:textId="77777777" w:rsidR="00977392" w:rsidRDefault="00C71B8A">
          <w:pPr>
            <w:pStyle w:val="11"/>
            <w:tabs>
              <w:tab w:val="right" w:leader="dot" w:pos="8302"/>
            </w:tabs>
            <w:snapToGrid w:val="0"/>
            <w:spacing w:before="0" w:after="0" w:line="300" w:lineRule="auto"/>
            <w:rPr>
              <w:rFonts w:ascii="DengXian" w:eastAsia="DengXian" w:hAnsi="DengXian"/>
            </w:rPr>
          </w:pPr>
          <w:r>
            <w:rPr>
              <w:rFonts w:ascii="DengXian" w:eastAsia="DengXian" w:hAnsi="DengXian"/>
              <w:b w:val="0"/>
              <w:caps w:val="0"/>
              <w:sz w:val="24"/>
              <w:szCs w:val="24"/>
            </w:rPr>
            <w:fldChar w:fldCharType="end"/>
          </w:r>
        </w:p>
      </w:sdtContent>
    </w:sdt>
    <w:p w14:paraId="7530B6C1" w14:textId="77777777" w:rsidR="00977392" w:rsidRDefault="00977392">
      <w:pPr>
        <w:rPr>
          <w:rFonts w:ascii="DengXian" w:eastAsia="DengXian" w:hAnsi="DengXian"/>
          <w:lang w:val="zh-CN"/>
        </w:rPr>
      </w:pPr>
    </w:p>
    <w:p w14:paraId="68E00285" w14:textId="77777777" w:rsidR="00977392" w:rsidRDefault="00977392">
      <w:pPr>
        <w:rPr>
          <w:rFonts w:ascii="DengXian" w:eastAsia="DengXian" w:hAnsi="DengXian"/>
          <w:lang w:val="zh-CN"/>
        </w:rPr>
      </w:pPr>
    </w:p>
    <w:p w14:paraId="74CDA49F" w14:textId="77777777" w:rsidR="00977392" w:rsidRDefault="00977392">
      <w:pPr>
        <w:rPr>
          <w:rFonts w:ascii="DengXian" w:eastAsia="DengXian" w:hAnsi="DengXian"/>
          <w:lang w:val="zh-CN"/>
        </w:rPr>
      </w:pPr>
    </w:p>
    <w:p w14:paraId="10314EB7" w14:textId="77777777" w:rsidR="00977392" w:rsidRDefault="00977392">
      <w:pPr>
        <w:rPr>
          <w:rFonts w:ascii="DengXian" w:eastAsia="DengXian" w:hAnsi="DengXian"/>
          <w:lang w:val="zh-CN"/>
        </w:rPr>
      </w:pPr>
    </w:p>
    <w:p w14:paraId="4EA58C22" w14:textId="77777777" w:rsidR="00977392" w:rsidRDefault="00977392">
      <w:pPr>
        <w:rPr>
          <w:rFonts w:ascii="DengXian" w:eastAsia="DengXian" w:hAnsi="DengXian"/>
          <w:lang w:val="zh-CN"/>
        </w:rPr>
      </w:pPr>
    </w:p>
    <w:p w14:paraId="3FFDE365" w14:textId="77777777" w:rsidR="00977392" w:rsidRDefault="00977392">
      <w:pPr>
        <w:rPr>
          <w:rFonts w:ascii="DengXian" w:eastAsia="DengXian" w:hAnsi="DengXian"/>
          <w:lang w:val="zh-CN"/>
        </w:rPr>
      </w:pPr>
    </w:p>
    <w:p w14:paraId="0A097AE1" w14:textId="77777777" w:rsidR="00977392" w:rsidRDefault="00977392">
      <w:pPr>
        <w:rPr>
          <w:rFonts w:ascii="DengXian" w:eastAsia="DengXian" w:hAnsi="DengXian"/>
          <w:lang w:val="zh-CN"/>
        </w:rPr>
      </w:pPr>
    </w:p>
    <w:p w14:paraId="28BBAD68" w14:textId="77777777" w:rsidR="00977392" w:rsidRDefault="00977392">
      <w:pPr>
        <w:rPr>
          <w:rFonts w:ascii="DengXian" w:eastAsia="DengXian" w:hAnsi="DengXian"/>
          <w:lang w:val="zh-CN"/>
        </w:rPr>
      </w:pPr>
    </w:p>
    <w:p w14:paraId="42F833F1" w14:textId="77777777" w:rsidR="00977392" w:rsidRDefault="00977392">
      <w:pPr>
        <w:rPr>
          <w:rFonts w:ascii="DengXian" w:eastAsia="DengXian" w:hAnsi="DengXian"/>
          <w:lang w:val="zh-CN"/>
        </w:rPr>
      </w:pPr>
    </w:p>
    <w:p w14:paraId="46ED7121" w14:textId="77777777" w:rsidR="00977392" w:rsidRDefault="00977392">
      <w:pPr>
        <w:rPr>
          <w:rFonts w:ascii="DengXian" w:eastAsia="DengXian" w:hAnsi="DengXian"/>
          <w:lang w:val="zh-CN"/>
        </w:rPr>
      </w:pPr>
    </w:p>
    <w:p w14:paraId="1E19CAE5" w14:textId="77777777" w:rsidR="00977392" w:rsidRDefault="00C71B8A">
      <w:pPr>
        <w:spacing w:beforeLines="50" w:before="156" w:afterLines="50" w:after="156" w:line="360" w:lineRule="auto"/>
        <w:jc w:val="center"/>
        <w:rPr>
          <w:rFonts w:ascii="DengXian" w:eastAsia="DengXian" w:hAnsi="DengXian"/>
          <w:b/>
          <w:sz w:val="18"/>
        </w:rPr>
      </w:pPr>
      <w:r>
        <w:rPr>
          <w:rFonts w:ascii="DengXian" w:eastAsia="DengXian" w:hAnsi="DengXian" w:hint="eastAsia"/>
          <w:b/>
          <w:sz w:val="32"/>
        </w:rPr>
        <w:lastRenderedPageBreak/>
        <w:t>中英国际低碳学院</w:t>
      </w:r>
    </w:p>
    <w:p w14:paraId="5E8966BE" w14:textId="77777777" w:rsidR="00977392" w:rsidRDefault="00C71B8A">
      <w:pPr>
        <w:adjustRightInd w:val="0"/>
        <w:snapToGrid w:val="0"/>
        <w:spacing w:beforeLines="50" w:before="156" w:afterLines="50" w:after="156" w:line="360" w:lineRule="auto"/>
        <w:jc w:val="center"/>
        <w:rPr>
          <w:rFonts w:ascii="DengXian" w:eastAsia="DengXian" w:hAnsi="DengXian"/>
          <w:b/>
          <w:sz w:val="32"/>
        </w:rPr>
      </w:pPr>
      <w:r>
        <w:rPr>
          <w:rFonts w:ascii="DengXian" w:eastAsia="DengXian" w:hAnsi="DengXian"/>
          <w:b/>
          <w:sz w:val="32"/>
        </w:rPr>
        <w:t>2019</w:t>
      </w:r>
      <w:r>
        <w:rPr>
          <w:rFonts w:ascii="DengXian" w:eastAsia="DengXian" w:hAnsi="DengXian" w:hint="eastAsia"/>
          <w:b/>
          <w:sz w:val="32"/>
        </w:rPr>
        <w:t>级动力工程（低碳能源方向）专业硕士修业指南</w:t>
      </w:r>
    </w:p>
    <w:p w14:paraId="58375FAA" w14:textId="77777777" w:rsidR="00977392" w:rsidRDefault="00C71B8A">
      <w:pPr>
        <w:pStyle w:val="12"/>
        <w:numPr>
          <w:ilvl w:val="0"/>
          <w:numId w:val="1"/>
        </w:numPr>
        <w:adjustRightInd w:val="0"/>
        <w:snapToGrid w:val="0"/>
        <w:spacing w:beforeLines="50" w:before="156" w:afterLines="50" w:after="156" w:line="360" w:lineRule="auto"/>
        <w:ind w:firstLineChars="0"/>
        <w:outlineLvl w:val="0"/>
        <w:rPr>
          <w:rFonts w:ascii="DengXian" w:eastAsia="DengXian" w:hAnsi="DengXian"/>
          <w:b/>
          <w:sz w:val="28"/>
          <w:szCs w:val="24"/>
        </w:rPr>
      </w:pPr>
      <w:bookmarkStart w:id="1" w:name="_Toc457231766"/>
      <w:bookmarkStart w:id="2" w:name="_Toc456884996"/>
      <w:bookmarkStart w:id="3" w:name="_Toc457230556"/>
      <w:bookmarkStart w:id="4" w:name="_Toc457229994"/>
      <w:bookmarkStart w:id="5" w:name="_Toc456884489"/>
      <w:bookmarkStart w:id="6" w:name="_Toc457229903"/>
      <w:bookmarkStart w:id="7" w:name="_Toc521329104"/>
      <w:bookmarkStart w:id="8" w:name="_Toc457230877"/>
      <w:bookmarkStart w:id="9" w:name="_Toc457548909"/>
      <w:bookmarkStart w:id="10" w:name="_Toc457549385"/>
      <w:bookmarkStart w:id="11" w:name="_Toc456885058"/>
      <w:bookmarkStart w:id="12" w:name="_Toc429304092"/>
      <w:bookmarkStart w:id="13" w:name="_Toc490484084"/>
      <w:bookmarkStart w:id="14" w:name="_Toc457230519"/>
      <w:bookmarkStart w:id="15" w:name="_Toc457230702"/>
      <w:r>
        <w:rPr>
          <w:rFonts w:ascii="DengXian" w:eastAsia="DengXian" w:hAnsi="DengXian" w:hint="eastAsia"/>
          <w:b/>
          <w:sz w:val="28"/>
          <w:szCs w:val="24"/>
        </w:rPr>
        <w:t>培养方案</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5F5DD206" w14:textId="77777777" w:rsidR="00977392" w:rsidRDefault="00C71B8A">
      <w:pPr>
        <w:pStyle w:val="12"/>
        <w:numPr>
          <w:ilvl w:val="0"/>
          <w:numId w:val="2"/>
        </w:numPr>
        <w:adjustRightInd w:val="0"/>
        <w:snapToGrid w:val="0"/>
        <w:spacing w:beforeLines="50" w:before="156" w:line="360" w:lineRule="auto"/>
        <w:ind w:firstLineChars="0"/>
        <w:outlineLvl w:val="1"/>
        <w:rPr>
          <w:rFonts w:ascii="DengXian" w:eastAsia="DengXian" w:hAnsi="DengXian"/>
          <w:b/>
          <w:sz w:val="24"/>
          <w:szCs w:val="24"/>
        </w:rPr>
      </w:pPr>
      <w:bookmarkStart w:id="16" w:name="_Toc457230878"/>
      <w:bookmarkStart w:id="17" w:name="_Toc456885059"/>
      <w:bookmarkStart w:id="18" w:name="_Toc457230520"/>
      <w:bookmarkStart w:id="19" w:name="_Toc366221747"/>
      <w:bookmarkStart w:id="20" w:name="_Toc457230557"/>
      <w:bookmarkStart w:id="21" w:name="_Toc456884490"/>
      <w:bookmarkStart w:id="22" w:name="_Toc521329105"/>
      <w:bookmarkStart w:id="23" w:name="_Toc457230703"/>
      <w:bookmarkStart w:id="24" w:name="_Toc457231767"/>
      <w:bookmarkStart w:id="25" w:name="_Toc490484085"/>
      <w:bookmarkStart w:id="26" w:name="_Toc457548910"/>
      <w:bookmarkStart w:id="27" w:name="_Toc456884997"/>
      <w:bookmarkStart w:id="28" w:name="_Toc429304093"/>
      <w:bookmarkStart w:id="29" w:name="_Toc457229995"/>
      <w:bookmarkStart w:id="30" w:name="_Toc457229904"/>
      <w:bookmarkStart w:id="31" w:name="_Toc457549386"/>
      <w:r>
        <w:rPr>
          <w:rFonts w:ascii="DengXian" w:eastAsia="DengXian" w:hAnsi="DengXian" w:hint="eastAsia"/>
          <w:b/>
          <w:sz w:val="24"/>
          <w:szCs w:val="24"/>
        </w:rPr>
        <w:t>培养目标</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D4F2525" w14:textId="77777777" w:rsidR="00977392" w:rsidRDefault="00C71B8A">
      <w:pPr>
        <w:spacing w:line="360" w:lineRule="auto"/>
        <w:ind w:firstLineChars="200" w:firstLine="480"/>
        <w:rPr>
          <w:rFonts w:ascii="DengXian" w:eastAsia="DengXian" w:hAnsi="DengXian"/>
          <w:sz w:val="24"/>
        </w:rPr>
      </w:pPr>
      <w:r>
        <w:rPr>
          <w:rFonts w:ascii="DengXian" w:eastAsia="DengXian" w:hAnsi="DengXian" w:hint="eastAsia"/>
          <w:sz w:val="24"/>
        </w:rPr>
        <w:t>在系统学习动力工程学科必要专业知识的基础上，进一步学习掌握低碳能源、碳管理以及碳金融等方面的专业知识，了解这些领域的现状、发展动态和国际学术研究的前沿，培养具有创新思维、前瞻意识、战略眼光和国际视野、主动适应低碳社会发展前沿，面向工业界、面向世界、面向未来的高端工程与管理人才。</w:t>
      </w:r>
    </w:p>
    <w:p w14:paraId="5050C4AC" w14:textId="77777777" w:rsidR="00977392" w:rsidRDefault="00C71B8A">
      <w:pPr>
        <w:pStyle w:val="12"/>
        <w:numPr>
          <w:ilvl w:val="0"/>
          <w:numId w:val="2"/>
        </w:numPr>
        <w:adjustRightInd w:val="0"/>
        <w:snapToGrid w:val="0"/>
        <w:spacing w:beforeLines="50" w:before="156" w:line="360" w:lineRule="auto"/>
        <w:ind w:firstLineChars="0"/>
        <w:outlineLvl w:val="1"/>
        <w:rPr>
          <w:rFonts w:ascii="DengXian" w:eastAsia="DengXian" w:hAnsi="DengXian"/>
          <w:b/>
          <w:sz w:val="24"/>
          <w:szCs w:val="24"/>
        </w:rPr>
      </w:pPr>
      <w:bookmarkStart w:id="32" w:name="_Toc457229906"/>
      <w:bookmarkStart w:id="33" w:name="_Toc457230522"/>
      <w:bookmarkStart w:id="34" w:name="_Toc521329106"/>
      <w:bookmarkStart w:id="35" w:name="_Toc457230705"/>
      <w:bookmarkStart w:id="36" w:name="_Toc457230559"/>
      <w:bookmarkStart w:id="37" w:name="_Toc457230880"/>
      <w:bookmarkStart w:id="38" w:name="_Toc457229997"/>
      <w:bookmarkStart w:id="39" w:name="_Toc457548912"/>
      <w:bookmarkStart w:id="40" w:name="_Toc457231769"/>
      <w:bookmarkStart w:id="41" w:name="_Toc457549388"/>
      <w:bookmarkStart w:id="42" w:name="_Toc490484086"/>
      <w:r>
        <w:rPr>
          <w:rFonts w:ascii="DengXian" w:eastAsia="DengXian" w:hAnsi="DengXian" w:hint="eastAsia"/>
          <w:b/>
          <w:sz w:val="24"/>
          <w:szCs w:val="24"/>
        </w:rPr>
        <w:t>学习年限与证书</w:t>
      </w:r>
      <w:bookmarkEnd w:id="32"/>
      <w:bookmarkEnd w:id="33"/>
      <w:bookmarkEnd w:id="34"/>
      <w:bookmarkEnd w:id="35"/>
      <w:bookmarkEnd w:id="36"/>
      <w:bookmarkEnd w:id="37"/>
      <w:bookmarkEnd w:id="38"/>
      <w:bookmarkEnd w:id="39"/>
      <w:bookmarkEnd w:id="40"/>
      <w:bookmarkEnd w:id="41"/>
      <w:bookmarkEnd w:id="42"/>
    </w:p>
    <w:p w14:paraId="4595D838" w14:textId="77777777" w:rsidR="00977392" w:rsidRDefault="00C71B8A">
      <w:pPr>
        <w:spacing w:line="360" w:lineRule="auto"/>
        <w:ind w:firstLineChars="200" w:firstLine="480"/>
        <w:rPr>
          <w:rFonts w:ascii="DengXian" w:eastAsia="DengXian" w:hAnsi="DengXian"/>
          <w:kern w:val="0"/>
          <w:sz w:val="24"/>
          <w:szCs w:val="21"/>
        </w:rPr>
      </w:pPr>
      <w:r>
        <w:rPr>
          <w:rFonts w:ascii="DengXian" w:eastAsia="DengXian" w:hAnsi="DengXian" w:hint="eastAsia"/>
          <w:kern w:val="0"/>
          <w:sz w:val="24"/>
          <w:szCs w:val="24"/>
        </w:rPr>
        <w:t>学制为二年半。其中，所有学生第一年在</w:t>
      </w:r>
      <w:r>
        <w:rPr>
          <w:rFonts w:ascii="DengXian" w:eastAsia="DengXian" w:hAnsi="DengXian"/>
          <w:kern w:val="0"/>
          <w:sz w:val="24"/>
          <w:szCs w:val="24"/>
        </w:rPr>
        <w:t>上海交通大学</w:t>
      </w:r>
      <w:r>
        <w:rPr>
          <w:rFonts w:ascii="DengXian" w:eastAsia="DengXian" w:hAnsi="DengXian" w:hint="eastAsia"/>
          <w:kern w:val="0"/>
          <w:sz w:val="24"/>
          <w:szCs w:val="24"/>
        </w:rPr>
        <w:t>按规定修读课程。第二年经选拔</w:t>
      </w:r>
      <w:r>
        <w:rPr>
          <w:rFonts w:ascii="DengXian" w:eastAsia="DengXian" w:hAnsi="DengXian"/>
          <w:kern w:val="0"/>
          <w:sz w:val="24"/>
          <w:szCs w:val="24"/>
        </w:rPr>
        <w:t>通过爱丁堡大学录取的学生</w:t>
      </w:r>
      <w:r>
        <w:rPr>
          <w:rFonts w:ascii="DengXian" w:eastAsia="DengXian" w:hAnsi="DengXian" w:hint="eastAsia"/>
          <w:kern w:val="0"/>
          <w:sz w:val="24"/>
          <w:szCs w:val="24"/>
        </w:rPr>
        <w:t>，将前往爱丁堡大学进行为期一年的课程修读；未通过的学生，则在交大完成第二年规定的相应课程和论文工作。</w:t>
      </w:r>
      <w:r>
        <w:rPr>
          <w:rFonts w:ascii="DengXian" w:eastAsia="DengXian" w:hAnsi="DengXian"/>
          <w:kern w:val="0"/>
          <w:sz w:val="24"/>
          <w:szCs w:val="21"/>
        </w:rPr>
        <w:t>最后</w:t>
      </w:r>
      <w:r>
        <w:rPr>
          <w:rFonts w:ascii="DengXian" w:eastAsia="DengXian" w:hAnsi="DengXian" w:hint="eastAsia"/>
          <w:kern w:val="0"/>
          <w:sz w:val="24"/>
          <w:szCs w:val="21"/>
        </w:rPr>
        <w:t>半年，所有学生在交大继续完成论文工作。</w:t>
      </w:r>
    </w:p>
    <w:p w14:paraId="2094BF1A" w14:textId="77777777" w:rsidR="00977392" w:rsidRDefault="00C71B8A">
      <w:pPr>
        <w:adjustRightInd w:val="0"/>
        <w:snapToGrid w:val="0"/>
        <w:spacing w:beforeLines="50" w:before="156" w:afterLines="50" w:after="156" w:line="480" w:lineRule="auto"/>
        <w:ind w:firstLineChars="200" w:firstLine="480"/>
        <w:rPr>
          <w:rFonts w:ascii="DengXian" w:eastAsia="DengXian" w:hAnsi="DengXian"/>
          <w:sz w:val="24"/>
          <w:szCs w:val="24"/>
        </w:rPr>
      </w:pPr>
      <w:r>
        <w:rPr>
          <w:rFonts w:ascii="DengXian" w:eastAsia="DengXian" w:hAnsi="DengXian" w:hint="eastAsia"/>
          <w:sz w:val="24"/>
          <w:szCs w:val="24"/>
        </w:rPr>
        <w:t>按照上海交通大学研究生学籍管理和学位授予相关规定，学生在规定的期限内完成研究生培养方案要求。修读并通过上海交通大学课程学分要求、通过硕士专业实习考核和学位论文答辩，经学位委员会审议通过后，可以获得上海交通大学硕士研究生毕业证书和工学学位证书。如修读并通过爱丁堡大学课程学分要求，并完成论文撰写，可以获得爱丁堡大学理学学位证书。</w:t>
      </w:r>
    </w:p>
    <w:p w14:paraId="05740B5C" w14:textId="77777777" w:rsidR="00977392" w:rsidRDefault="00C71B8A">
      <w:pPr>
        <w:pStyle w:val="12"/>
        <w:numPr>
          <w:ilvl w:val="0"/>
          <w:numId w:val="2"/>
        </w:numPr>
        <w:adjustRightInd w:val="0"/>
        <w:snapToGrid w:val="0"/>
        <w:spacing w:beforeLines="50" w:before="156" w:line="360" w:lineRule="auto"/>
        <w:ind w:firstLineChars="0"/>
        <w:outlineLvl w:val="1"/>
        <w:rPr>
          <w:rFonts w:ascii="DengXian" w:eastAsia="DengXian" w:hAnsi="DengXian"/>
          <w:b/>
          <w:sz w:val="24"/>
          <w:szCs w:val="24"/>
        </w:rPr>
      </w:pPr>
      <w:bookmarkStart w:id="43" w:name="_Toc456885000"/>
      <w:bookmarkStart w:id="44" w:name="_Toc457229907"/>
      <w:bookmarkStart w:id="45" w:name="_Toc456885062"/>
      <w:bookmarkStart w:id="46" w:name="_Toc457548913"/>
      <w:bookmarkStart w:id="47" w:name="_Toc457229998"/>
      <w:bookmarkStart w:id="48" w:name="_Toc457230706"/>
      <w:bookmarkStart w:id="49" w:name="_Toc457230560"/>
      <w:bookmarkStart w:id="50" w:name="_Toc456884493"/>
      <w:bookmarkStart w:id="51" w:name="_Toc490484087"/>
      <w:bookmarkStart w:id="52" w:name="_Toc429304096"/>
      <w:bookmarkStart w:id="53" w:name="_Toc457230881"/>
      <w:bookmarkStart w:id="54" w:name="_Toc521329107"/>
      <w:bookmarkStart w:id="55" w:name="_Toc457231770"/>
      <w:bookmarkStart w:id="56" w:name="_Toc457230523"/>
      <w:bookmarkStart w:id="57" w:name="_Toc457549389"/>
      <w:r>
        <w:rPr>
          <w:rFonts w:ascii="DengXian" w:eastAsia="DengXian" w:hAnsi="DengXian" w:hint="eastAsia"/>
          <w:b/>
          <w:sz w:val="24"/>
          <w:szCs w:val="24"/>
        </w:rPr>
        <w:t>课程设置</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FE483C4" w14:textId="77777777" w:rsidR="00977392" w:rsidRDefault="00C71B8A">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b/>
          <w:sz w:val="24"/>
          <w:szCs w:val="24"/>
        </w:rPr>
        <w:t>3</w:t>
      </w:r>
      <w:r>
        <w:rPr>
          <w:rFonts w:ascii="DengXian" w:eastAsia="DengXian" w:hAnsi="DengXian" w:hint="eastAsia"/>
          <w:b/>
          <w:sz w:val="24"/>
          <w:szCs w:val="24"/>
        </w:rPr>
        <w:t>.1上海交通</w:t>
      </w:r>
      <w:r>
        <w:rPr>
          <w:rFonts w:ascii="DengXian" w:eastAsia="DengXian" w:hAnsi="DengXian"/>
          <w:b/>
          <w:sz w:val="24"/>
          <w:szCs w:val="24"/>
        </w:rPr>
        <w:t>大学</w:t>
      </w:r>
      <w:r>
        <w:rPr>
          <w:rFonts w:ascii="DengXian" w:eastAsia="DengXian" w:hAnsi="DengXian" w:hint="eastAsia"/>
          <w:b/>
          <w:sz w:val="24"/>
          <w:szCs w:val="24"/>
        </w:rPr>
        <w:t>课程修读要求</w:t>
      </w:r>
    </w:p>
    <w:p w14:paraId="0C9FCAA7"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上海交通</w:t>
      </w:r>
      <w:r>
        <w:rPr>
          <w:rFonts w:ascii="DengXian" w:eastAsia="DengXian" w:hAnsi="DengXian"/>
          <w:sz w:val="24"/>
          <w:szCs w:val="24"/>
        </w:rPr>
        <w:t>大学</w:t>
      </w:r>
      <w:r>
        <w:rPr>
          <w:rFonts w:ascii="DengXian" w:eastAsia="DengXian" w:hAnsi="DengXian" w:hint="eastAsia"/>
          <w:sz w:val="24"/>
          <w:szCs w:val="24"/>
        </w:rPr>
        <w:t>动力工程硕士课程（低碳能源</w:t>
      </w:r>
      <w:r>
        <w:rPr>
          <w:rFonts w:ascii="DengXian" w:eastAsia="DengXian" w:hAnsi="DengXian"/>
          <w:sz w:val="24"/>
          <w:szCs w:val="24"/>
        </w:rPr>
        <w:t>方向</w:t>
      </w:r>
      <w:r>
        <w:rPr>
          <w:rFonts w:ascii="DengXian" w:eastAsia="DengXian" w:hAnsi="DengXian" w:hint="eastAsia"/>
          <w:sz w:val="24"/>
          <w:szCs w:val="24"/>
        </w:rPr>
        <w:t>）分为公共基础课、专业基</w:t>
      </w:r>
      <w:r>
        <w:rPr>
          <w:rFonts w:ascii="DengXian" w:eastAsia="DengXian" w:hAnsi="DengXian" w:hint="eastAsia"/>
          <w:sz w:val="24"/>
          <w:szCs w:val="24"/>
        </w:rPr>
        <w:lastRenderedPageBreak/>
        <w:t>础课、专业前沿课和专业选修课四类。本项目要求学生至少修完30学分的课程。</w:t>
      </w:r>
      <w:r>
        <w:rPr>
          <w:rFonts w:ascii="DengXian" w:eastAsia="DengXian" w:hAnsi="DengXian" w:hint="eastAsia"/>
          <w:sz w:val="24"/>
        </w:rPr>
        <w:t>其中GPA课程≥19学分，GPA（平均绩点）≥2.7方能进入论文开题阶段等后续过程。</w:t>
      </w:r>
    </w:p>
    <w:p w14:paraId="692E10FA" w14:textId="77777777" w:rsidR="00977392" w:rsidRDefault="00C71B8A">
      <w:pPr>
        <w:adjustRightInd w:val="0"/>
        <w:snapToGrid w:val="0"/>
        <w:spacing w:beforeLines="50" w:before="156" w:line="360" w:lineRule="auto"/>
        <w:jc w:val="center"/>
        <w:rPr>
          <w:rFonts w:ascii="DengXian" w:eastAsia="DengXian" w:hAnsi="DengXian"/>
          <w:szCs w:val="21"/>
        </w:rPr>
      </w:pPr>
      <w:r>
        <w:rPr>
          <w:rFonts w:ascii="DengXian" w:eastAsia="DengXian" w:hAnsi="DengXian" w:hint="eastAsia"/>
          <w:szCs w:val="21"/>
        </w:rPr>
        <w:t>表1:  201</w:t>
      </w:r>
      <w:r>
        <w:rPr>
          <w:rFonts w:ascii="DengXian" w:eastAsia="DengXian" w:hAnsi="DengXian"/>
          <w:szCs w:val="21"/>
        </w:rPr>
        <w:t>9</w:t>
      </w:r>
      <w:r>
        <w:rPr>
          <w:rFonts w:ascii="DengXian" w:eastAsia="DengXian" w:hAnsi="DengXian" w:hint="eastAsia"/>
          <w:szCs w:val="21"/>
        </w:rPr>
        <w:t>级动力工程（低碳能源方向）专业课程设置</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134"/>
        <w:gridCol w:w="454"/>
        <w:gridCol w:w="539"/>
        <w:gridCol w:w="1134"/>
        <w:gridCol w:w="850"/>
        <w:gridCol w:w="709"/>
        <w:gridCol w:w="992"/>
      </w:tblGrid>
      <w:tr w:rsidR="00977392" w14:paraId="500EA82F" w14:textId="77777777">
        <w:trPr>
          <w:trHeight w:val="675"/>
        </w:trPr>
        <w:tc>
          <w:tcPr>
            <w:tcW w:w="534" w:type="dxa"/>
            <w:shd w:val="clear" w:color="auto" w:fill="auto"/>
            <w:vAlign w:val="center"/>
          </w:tcPr>
          <w:p w14:paraId="274E3C62" w14:textId="77777777" w:rsidR="00977392" w:rsidRDefault="00C71B8A">
            <w:pPr>
              <w:widowControl/>
              <w:spacing w:line="360" w:lineRule="auto"/>
              <w:jc w:val="center"/>
              <w:rPr>
                <w:rFonts w:ascii="DengXian" w:eastAsia="DengXian" w:hAnsi="DengXian" w:cs="宋体"/>
                <w:b/>
                <w:bCs/>
                <w:color w:val="191919"/>
                <w:kern w:val="0"/>
                <w:szCs w:val="21"/>
              </w:rPr>
            </w:pPr>
            <w:r>
              <w:rPr>
                <w:rFonts w:ascii="DengXian" w:eastAsia="DengXian" w:hAnsi="DengXian" w:cs="宋体" w:hint="eastAsia"/>
                <w:b/>
                <w:bCs/>
                <w:color w:val="191919"/>
                <w:kern w:val="0"/>
                <w:szCs w:val="21"/>
              </w:rPr>
              <w:t>课程</w:t>
            </w:r>
          </w:p>
          <w:p w14:paraId="7F6F5536" w14:textId="77777777" w:rsidR="00977392" w:rsidRDefault="00C71B8A">
            <w:pPr>
              <w:widowControl/>
              <w:spacing w:line="360" w:lineRule="auto"/>
              <w:jc w:val="center"/>
              <w:rPr>
                <w:rFonts w:ascii="DengXian" w:eastAsia="DengXian" w:hAnsi="DengXian" w:cs="宋体"/>
                <w:b/>
                <w:bCs/>
                <w:color w:val="191919"/>
                <w:kern w:val="0"/>
                <w:szCs w:val="21"/>
              </w:rPr>
            </w:pPr>
            <w:r>
              <w:rPr>
                <w:rFonts w:ascii="DengXian" w:eastAsia="DengXian" w:hAnsi="DengXian" w:cs="宋体" w:hint="eastAsia"/>
                <w:b/>
                <w:bCs/>
                <w:color w:val="191919"/>
                <w:kern w:val="0"/>
                <w:szCs w:val="21"/>
              </w:rPr>
              <w:t>模块</w:t>
            </w:r>
          </w:p>
        </w:tc>
        <w:tc>
          <w:tcPr>
            <w:tcW w:w="2409" w:type="dxa"/>
            <w:shd w:val="clear" w:color="auto" w:fill="auto"/>
            <w:vAlign w:val="center"/>
          </w:tcPr>
          <w:p w14:paraId="6D25021C" w14:textId="77777777" w:rsidR="00977392" w:rsidRDefault="00C71B8A">
            <w:pPr>
              <w:widowControl/>
              <w:spacing w:line="360" w:lineRule="auto"/>
              <w:jc w:val="center"/>
              <w:rPr>
                <w:rFonts w:ascii="DengXian" w:eastAsia="DengXian" w:hAnsi="DengXian" w:cs="宋体"/>
                <w:b/>
                <w:bCs/>
                <w:color w:val="191919"/>
                <w:kern w:val="0"/>
                <w:szCs w:val="21"/>
              </w:rPr>
            </w:pPr>
            <w:r>
              <w:rPr>
                <w:rFonts w:ascii="DengXian" w:eastAsia="DengXian" w:hAnsi="DengXian" w:cs="宋体" w:hint="eastAsia"/>
                <w:b/>
                <w:bCs/>
                <w:color w:val="191919"/>
                <w:kern w:val="0"/>
                <w:szCs w:val="21"/>
              </w:rPr>
              <w:t>课程名称（中文）</w:t>
            </w:r>
          </w:p>
        </w:tc>
        <w:tc>
          <w:tcPr>
            <w:tcW w:w="1134" w:type="dxa"/>
            <w:shd w:val="clear" w:color="auto" w:fill="auto"/>
            <w:vAlign w:val="center"/>
          </w:tcPr>
          <w:p w14:paraId="3FCED200" w14:textId="77777777" w:rsidR="00977392" w:rsidRDefault="00C71B8A">
            <w:pPr>
              <w:widowControl/>
              <w:spacing w:line="360" w:lineRule="auto"/>
              <w:jc w:val="center"/>
              <w:rPr>
                <w:rFonts w:ascii="DengXian" w:eastAsia="DengXian" w:hAnsi="DengXian" w:cs="宋体"/>
                <w:b/>
                <w:bCs/>
                <w:color w:val="191919"/>
                <w:kern w:val="0"/>
                <w:szCs w:val="21"/>
              </w:rPr>
            </w:pPr>
            <w:r>
              <w:rPr>
                <w:rFonts w:ascii="DengXian" w:eastAsia="DengXian" w:hAnsi="DengXian" w:cs="宋体" w:hint="eastAsia"/>
                <w:b/>
                <w:bCs/>
                <w:color w:val="191919"/>
                <w:kern w:val="0"/>
                <w:szCs w:val="21"/>
              </w:rPr>
              <w:t>课程</w:t>
            </w:r>
          </w:p>
          <w:p w14:paraId="7C5B1E24" w14:textId="77777777" w:rsidR="00977392" w:rsidRDefault="00C71B8A">
            <w:pPr>
              <w:widowControl/>
              <w:spacing w:line="360" w:lineRule="auto"/>
              <w:jc w:val="center"/>
              <w:rPr>
                <w:rFonts w:ascii="DengXian" w:eastAsia="DengXian" w:hAnsi="DengXian" w:cs="宋体"/>
                <w:b/>
                <w:bCs/>
                <w:color w:val="191919"/>
                <w:kern w:val="0"/>
                <w:szCs w:val="21"/>
              </w:rPr>
            </w:pPr>
            <w:r>
              <w:rPr>
                <w:rFonts w:ascii="DengXian" w:eastAsia="DengXian" w:hAnsi="DengXian" w:cs="宋体" w:hint="eastAsia"/>
                <w:b/>
                <w:bCs/>
                <w:color w:val="191919"/>
                <w:kern w:val="0"/>
                <w:szCs w:val="21"/>
              </w:rPr>
              <w:t>代码</w:t>
            </w:r>
          </w:p>
        </w:tc>
        <w:tc>
          <w:tcPr>
            <w:tcW w:w="454" w:type="dxa"/>
            <w:vAlign w:val="center"/>
          </w:tcPr>
          <w:p w14:paraId="4EA04A9B" w14:textId="77777777" w:rsidR="00977392" w:rsidRDefault="00C71B8A">
            <w:pPr>
              <w:widowControl/>
              <w:spacing w:line="360" w:lineRule="auto"/>
              <w:jc w:val="center"/>
              <w:rPr>
                <w:rFonts w:ascii="DengXian" w:eastAsia="DengXian" w:hAnsi="DengXian" w:cs="宋体"/>
                <w:b/>
                <w:bCs/>
                <w:color w:val="191919"/>
                <w:kern w:val="0"/>
                <w:szCs w:val="21"/>
              </w:rPr>
            </w:pPr>
            <w:r>
              <w:rPr>
                <w:rFonts w:ascii="DengXian" w:eastAsia="DengXian" w:hAnsi="DengXian" w:cs="宋体" w:hint="eastAsia"/>
                <w:b/>
                <w:bCs/>
                <w:color w:val="191919"/>
                <w:kern w:val="0"/>
                <w:szCs w:val="21"/>
              </w:rPr>
              <w:t>学时</w:t>
            </w:r>
          </w:p>
        </w:tc>
        <w:tc>
          <w:tcPr>
            <w:tcW w:w="539" w:type="dxa"/>
            <w:shd w:val="clear" w:color="auto" w:fill="auto"/>
            <w:vAlign w:val="center"/>
          </w:tcPr>
          <w:p w14:paraId="765AFC24" w14:textId="77777777" w:rsidR="00977392" w:rsidRDefault="00C71B8A">
            <w:pPr>
              <w:widowControl/>
              <w:spacing w:line="360" w:lineRule="auto"/>
              <w:jc w:val="center"/>
              <w:rPr>
                <w:rFonts w:ascii="DengXian" w:eastAsia="DengXian" w:hAnsi="DengXian" w:cs="宋体"/>
                <w:b/>
                <w:bCs/>
                <w:color w:val="191919"/>
                <w:kern w:val="0"/>
                <w:szCs w:val="21"/>
              </w:rPr>
            </w:pPr>
            <w:r>
              <w:rPr>
                <w:rFonts w:ascii="DengXian" w:eastAsia="DengXian" w:hAnsi="DengXian" w:cs="宋体" w:hint="eastAsia"/>
                <w:b/>
                <w:bCs/>
                <w:color w:val="191919"/>
                <w:kern w:val="0"/>
                <w:szCs w:val="21"/>
              </w:rPr>
              <w:t>学分</w:t>
            </w:r>
          </w:p>
        </w:tc>
        <w:tc>
          <w:tcPr>
            <w:tcW w:w="1134" w:type="dxa"/>
            <w:shd w:val="clear" w:color="auto" w:fill="auto"/>
            <w:vAlign w:val="center"/>
          </w:tcPr>
          <w:p w14:paraId="1B87D722" w14:textId="77777777" w:rsidR="00977392" w:rsidRDefault="00C71B8A">
            <w:pPr>
              <w:widowControl/>
              <w:spacing w:line="360" w:lineRule="auto"/>
              <w:jc w:val="center"/>
              <w:rPr>
                <w:rFonts w:ascii="DengXian" w:eastAsia="DengXian" w:hAnsi="DengXian" w:cs="宋体"/>
                <w:b/>
                <w:bCs/>
                <w:color w:val="191919"/>
                <w:kern w:val="0"/>
                <w:szCs w:val="21"/>
              </w:rPr>
            </w:pPr>
            <w:r>
              <w:rPr>
                <w:rFonts w:ascii="DengXian" w:eastAsia="DengXian" w:hAnsi="DengXian" w:cs="宋体" w:hint="eastAsia"/>
                <w:b/>
                <w:bCs/>
                <w:color w:val="191919"/>
                <w:kern w:val="0"/>
                <w:szCs w:val="21"/>
              </w:rPr>
              <w:t>开课</w:t>
            </w:r>
          </w:p>
          <w:p w14:paraId="4554F61D" w14:textId="77777777" w:rsidR="00977392" w:rsidRDefault="00C71B8A">
            <w:pPr>
              <w:widowControl/>
              <w:spacing w:line="360" w:lineRule="auto"/>
              <w:jc w:val="center"/>
              <w:rPr>
                <w:rFonts w:ascii="DengXian" w:eastAsia="DengXian" w:hAnsi="DengXian" w:cs="宋体"/>
                <w:b/>
                <w:bCs/>
                <w:color w:val="191919"/>
                <w:kern w:val="0"/>
                <w:szCs w:val="21"/>
              </w:rPr>
            </w:pPr>
            <w:r>
              <w:rPr>
                <w:rFonts w:ascii="DengXian" w:eastAsia="DengXian" w:hAnsi="DengXian" w:cs="宋体" w:hint="eastAsia"/>
                <w:b/>
                <w:bCs/>
                <w:color w:val="191919"/>
                <w:kern w:val="0"/>
                <w:szCs w:val="21"/>
              </w:rPr>
              <w:t>时间</w:t>
            </w:r>
          </w:p>
        </w:tc>
        <w:tc>
          <w:tcPr>
            <w:tcW w:w="850" w:type="dxa"/>
            <w:shd w:val="clear" w:color="auto" w:fill="auto"/>
            <w:vAlign w:val="center"/>
          </w:tcPr>
          <w:p w14:paraId="67728A4E" w14:textId="77777777" w:rsidR="00977392" w:rsidRDefault="00C71B8A">
            <w:pPr>
              <w:widowControl/>
              <w:spacing w:line="360" w:lineRule="auto"/>
              <w:jc w:val="center"/>
              <w:rPr>
                <w:rFonts w:ascii="DengXian" w:eastAsia="DengXian" w:hAnsi="DengXian" w:cs="宋体"/>
                <w:b/>
                <w:bCs/>
                <w:color w:val="191919"/>
                <w:kern w:val="0"/>
                <w:szCs w:val="21"/>
              </w:rPr>
            </w:pPr>
            <w:r>
              <w:rPr>
                <w:rFonts w:ascii="DengXian" w:eastAsia="DengXian" w:hAnsi="DengXian" w:cs="宋体"/>
                <w:b/>
                <w:bCs/>
                <w:color w:val="191919"/>
                <w:kern w:val="0"/>
                <w:szCs w:val="21"/>
              </w:rPr>
              <w:t>课程</w:t>
            </w:r>
          </w:p>
          <w:p w14:paraId="3030AF06" w14:textId="77777777" w:rsidR="00977392" w:rsidRDefault="00C71B8A">
            <w:pPr>
              <w:widowControl/>
              <w:spacing w:line="360" w:lineRule="auto"/>
              <w:jc w:val="center"/>
              <w:rPr>
                <w:rFonts w:ascii="DengXian" w:eastAsia="DengXian" w:hAnsi="DengXian" w:cs="宋体"/>
                <w:b/>
                <w:bCs/>
                <w:color w:val="191919"/>
                <w:kern w:val="0"/>
                <w:szCs w:val="21"/>
              </w:rPr>
            </w:pPr>
            <w:r>
              <w:rPr>
                <w:rFonts w:ascii="DengXian" w:eastAsia="DengXian" w:hAnsi="DengXian" w:cs="宋体"/>
                <w:b/>
                <w:bCs/>
                <w:color w:val="191919"/>
                <w:kern w:val="0"/>
                <w:szCs w:val="21"/>
              </w:rPr>
              <w:t>性质</w:t>
            </w:r>
          </w:p>
        </w:tc>
        <w:tc>
          <w:tcPr>
            <w:tcW w:w="709" w:type="dxa"/>
            <w:shd w:val="clear" w:color="auto" w:fill="auto"/>
            <w:vAlign w:val="center"/>
          </w:tcPr>
          <w:p w14:paraId="56B7471B" w14:textId="77777777" w:rsidR="00977392" w:rsidRDefault="00C71B8A">
            <w:pPr>
              <w:widowControl/>
              <w:spacing w:line="360" w:lineRule="auto"/>
              <w:jc w:val="center"/>
              <w:rPr>
                <w:rFonts w:ascii="DengXian" w:eastAsia="DengXian" w:hAnsi="DengXian" w:cs="宋体"/>
                <w:b/>
                <w:bCs/>
                <w:color w:val="191919"/>
                <w:kern w:val="0"/>
                <w:szCs w:val="21"/>
              </w:rPr>
            </w:pPr>
            <w:r>
              <w:rPr>
                <w:rFonts w:ascii="DengXian" w:eastAsia="DengXian" w:hAnsi="DengXian" w:cs="宋体" w:hint="eastAsia"/>
                <w:b/>
                <w:bCs/>
                <w:color w:val="191919"/>
                <w:kern w:val="0"/>
                <w:szCs w:val="21"/>
              </w:rPr>
              <w:t>是否计入GPA</w:t>
            </w:r>
          </w:p>
        </w:tc>
        <w:tc>
          <w:tcPr>
            <w:tcW w:w="992" w:type="dxa"/>
            <w:vAlign w:val="center"/>
          </w:tcPr>
          <w:p w14:paraId="502FAD0D" w14:textId="77777777" w:rsidR="00977392" w:rsidRDefault="00C71B8A">
            <w:pPr>
              <w:widowControl/>
              <w:spacing w:line="360" w:lineRule="auto"/>
              <w:jc w:val="center"/>
              <w:rPr>
                <w:rFonts w:ascii="DengXian" w:eastAsia="DengXian" w:hAnsi="DengXian" w:cs="宋体"/>
                <w:b/>
                <w:bCs/>
                <w:color w:val="191919"/>
                <w:kern w:val="0"/>
                <w:szCs w:val="21"/>
              </w:rPr>
            </w:pPr>
            <w:r>
              <w:rPr>
                <w:rFonts w:ascii="DengXian" w:eastAsia="DengXian" w:hAnsi="DengXian" w:cs="宋体" w:hint="eastAsia"/>
                <w:b/>
                <w:bCs/>
                <w:color w:val="191919"/>
                <w:kern w:val="0"/>
                <w:szCs w:val="21"/>
              </w:rPr>
              <w:t>备注</w:t>
            </w:r>
          </w:p>
        </w:tc>
      </w:tr>
      <w:tr w:rsidR="00313AD4" w14:paraId="00BB9378" w14:textId="77777777">
        <w:trPr>
          <w:trHeight w:val="510"/>
        </w:trPr>
        <w:tc>
          <w:tcPr>
            <w:tcW w:w="534" w:type="dxa"/>
            <w:vMerge w:val="restart"/>
            <w:shd w:val="clear" w:color="auto" w:fill="auto"/>
            <w:vAlign w:val="center"/>
          </w:tcPr>
          <w:p w14:paraId="5D56F275" w14:textId="77777777" w:rsidR="00313AD4" w:rsidRPr="00FC328C" w:rsidRDefault="00313AD4">
            <w:pPr>
              <w:widowControl/>
              <w:spacing w:line="360" w:lineRule="auto"/>
              <w:jc w:val="center"/>
              <w:rPr>
                <w:rFonts w:ascii="Times New Roman" w:hAnsi="Times New Roman" w:cs="宋体"/>
                <w:color w:val="000000"/>
                <w:kern w:val="0"/>
                <w:szCs w:val="21"/>
              </w:rPr>
            </w:pPr>
            <w:r w:rsidRPr="00FC328C">
              <w:rPr>
                <w:rFonts w:ascii="Times New Roman" w:hAnsi="Times New Roman" w:cs="宋体"/>
                <w:color w:val="000000"/>
                <w:kern w:val="0"/>
                <w:szCs w:val="21"/>
              </w:rPr>
              <w:t>公</w:t>
            </w:r>
          </w:p>
          <w:p w14:paraId="6BA0551B" w14:textId="77777777" w:rsidR="00313AD4" w:rsidRPr="00FC328C" w:rsidRDefault="00313AD4">
            <w:pPr>
              <w:widowControl/>
              <w:spacing w:line="360" w:lineRule="auto"/>
              <w:jc w:val="center"/>
              <w:rPr>
                <w:rFonts w:ascii="Times New Roman" w:hAnsi="Times New Roman" w:cs="宋体"/>
                <w:color w:val="000000"/>
                <w:kern w:val="0"/>
                <w:szCs w:val="21"/>
              </w:rPr>
            </w:pPr>
            <w:r w:rsidRPr="00FC328C">
              <w:rPr>
                <w:rFonts w:ascii="Times New Roman" w:hAnsi="Times New Roman" w:cs="宋体"/>
                <w:color w:val="000000"/>
                <w:kern w:val="0"/>
                <w:szCs w:val="21"/>
              </w:rPr>
              <w:t>共</w:t>
            </w:r>
          </w:p>
          <w:p w14:paraId="00EDEE83" w14:textId="77777777" w:rsidR="00313AD4" w:rsidRPr="00FC328C" w:rsidRDefault="00313AD4">
            <w:pPr>
              <w:widowControl/>
              <w:spacing w:line="360" w:lineRule="auto"/>
              <w:jc w:val="center"/>
              <w:rPr>
                <w:rFonts w:ascii="Times New Roman" w:hAnsi="Times New Roman" w:cs="宋体"/>
                <w:color w:val="000000"/>
                <w:kern w:val="0"/>
                <w:szCs w:val="21"/>
              </w:rPr>
            </w:pPr>
            <w:r w:rsidRPr="00FC328C">
              <w:rPr>
                <w:rFonts w:ascii="Times New Roman" w:hAnsi="Times New Roman" w:cs="宋体"/>
                <w:color w:val="000000"/>
                <w:kern w:val="0"/>
                <w:szCs w:val="21"/>
              </w:rPr>
              <w:t>基</w:t>
            </w:r>
          </w:p>
          <w:p w14:paraId="42E3DB40" w14:textId="77777777" w:rsidR="00313AD4" w:rsidRPr="00FC328C" w:rsidRDefault="00313AD4">
            <w:pPr>
              <w:widowControl/>
              <w:spacing w:line="360" w:lineRule="auto"/>
              <w:jc w:val="center"/>
              <w:rPr>
                <w:rFonts w:ascii="Times New Roman" w:hAnsi="Times New Roman" w:cs="宋体"/>
                <w:color w:val="000000"/>
                <w:kern w:val="0"/>
                <w:szCs w:val="21"/>
              </w:rPr>
            </w:pPr>
            <w:r w:rsidRPr="00FC328C">
              <w:rPr>
                <w:rFonts w:ascii="Times New Roman" w:hAnsi="Times New Roman" w:cs="宋体"/>
                <w:color w:val="000000"/>
                <w:kern w:val="0"/>
                <w:szCs w:val="21"/>
              </w:rPr>
              <w:t>础</w:t>
            </w:r>
          </w:p>
          <w:p w14:paraId="3A5F00EA" w14:textId="77777777" w:rsidR="00313AD4" w:rsidRPr="00FC328C" w:rsidRDefault="00313AD4">
            <w:pPr>
              <w:widowControl/>
              <w:jc w:val="center"/>
              <w:rPr>
                <w:rFonts w:ascii="Times New Roman" w:hAnsi="Times New Roman" w:cs="Arial Unicode MS"/>
                <w:bCs/>
                <w:color w:val="191919"/>
                <w:kern w:val="0"/>
                <w:szCs w:val="21"/>
              </w:rPr>
            </w:pPr>
            <w:r w:rsidRPr="00FC328C">
              <w:rPr>
                <w:rFonts w:ascii="Times New Roman" w:hAnsi="Times New Roman" w:cs="宋体"/>
                <w:color w:val="000000"/>
                <w:kern w:val="0"/>
                <w:szCs w:val="21"/>
              </w:rPr>
              <w:t>课</w:t>
            </w:r>
          </w:p>
        </w:tc>
        <w:tc>
          <w:tcPr>
            <w:tcW w:w="2409" w:type="dxa"/>
            <w:shd w:val="clear" w:color="auto" w:fill="auto"/>
            <w:vAlign w:val="center"/>
          </w:tcPr>
          <w:p w14:paraId="69B2EE11" w14:textId="77777777" w:rsidR="00313AD4" w:rsidRPr="00FC328C" w:rsidRDefault="00313AD4">
            <w:pPr>
              <w:widowControl/>
              <w:spacing w:line="360" w:lineRule="auto"/>
              <w:jc w:val="center"/>
              <w:rPr>
                <w:rFonts w:ascii="Times New Roman" w:hAnsi="Times New Roman" w:cs="宋体"/>
                <w:kern w:val="0"/>
                <w:szCs w:val="21"/>
              </w:rPr>
            </w:pPr>
            <w:r w:rsidRPr="00FC328C">
              <w:rPr>
                <w:rFonts w:ascii="Times New Roman" w:hAnsi="Times New Roman" w:cs="宋体"/>
                <w:kern w:val="0"/>
                <w:szCs w:val="21"/>
              </w:rPr>
              <w:t>基础英语</w:t>
            </w:r>
          </w:p>
        </w:tc>
        <w:tc>
          <w:tcPr>
            <w:tcW w:w="1134" w:type="dxa"/>
            <w:shd w:val="clear" w:color="auto" w:fill="auto"/>
            <w:vAlign w:val="center"/>
          </w:tcPr>
          <w:p w14:paraId="1063F2F2" w14:textId="77777777" w:rsidR="00313AD4" w:rsidRPr="00FC328C" w:rsidRDefault="00313AD4">
            <w:pPr>
              <w:widowControl/>
              <w:jc w:val="center"/>
              <w:rPr>
                <w:rFonts w:ascii="Times New Roman" w:hAnsi="Times New Roman"/>
                <w:kern w:val="0"/>
                <w:szCs w:val="21"/>
              </w:rPr>
            </w:pPr>
            <w:bookmarkStart w:id="58" w:name="OLE_LINK1"/>
            <w:bookmarkStart w:id="59" w:name="OLE_LINK2"/>
            <w:r w:rsidRPr="00FC328C">
              <w:rPr>
                <w:rFonts w:ascii="Times New Roman" w:hAnsi="Times New Roman"/>
                <w:kern w:val="0"/>
                <w:szCs w:val="21"/>
              </w:rPr>
              <w:t>FL26008</w:t>
            </w:r>
            <w:bookmarkEnd w:id="58"/>
            <w:bookmarkEnd w:id="59"/>
          </w:p>
        </w:tc>
        <w:tc>
          <w:tcPr>
            <w:tcW w:w="454" w:type="dxa"/>
            <w:vAlign w:val="center"/>
          </w:tcPr>
          <w:p w14:paraId="656BEF8D" w14:textId="77777777" w:rsidR="00313AD4" w:rsidRPr="00FC328C" w:rsidRDefault="00313AD4">
            <w:pPr>
              <w:widowControl/>
              <w:spacing w:line="360" w:lineRule="auto"/>
              <w:jc w:val="center"/>
              <w:rPr>
                <w:rFonts w:ascii="Times New Roman" w:hAnsi="Times New Roman" w:cs="Arial Unicode MS"/>
                <w:color w:val="191919"/>
                <w:kern w:val="0"/>
                <w:szCs w:val="21"/>
              </w:rPr>
            </w:pPr>
            <w:r w:rsidRPr="00FC328C">
              <w:rPr>
                <w:rFonts w:ascii="Times New Roman" w:hAnsi="Times New Roman" w:cs="Arial Unicode MS"/>
                <w:color w:val="191919"/>
                <w:kern w:val="0"/>
                <w:szCs w:val="21"/>
              </w:rPr>
              <w:t>32</w:t>
            </w:r>
          </w:p>
        </w:tc>
        <w:tc>
          <w:tcPr>
            <w:tcW w:w="539" w:type="dxa"/>
            <w:shd w:val="clear" w:color="auto" w:fill="auto"/>
            <w:vAlign w:val="center"/>
          </w:tcPr>
          <w:p w14:paraId="78D1D28E" w14:textId="77777777" w:rsidR="00313AD4" w:rsidRPr="00FC328C" w:rsidRDefault="00313AD4">
            <w:pPr>
              <w:widowControl/>
              <w:spacing w:line="360" w:lineRule="auto"/>
              <w:jc w:val="center"/>
              <w:rPr>
                <w:rFonts w:ascii="Times New Roman" w:hAnsi="Times New Roman" w:cs="宋体"/>
                <w:color w:val="191919"/>
                <w:kern w:val="0"/>
                <w:szCs w:val="21"/>
              </w:rPr>
            </w:pPr>
            <w:r w:rsidRPr="00FC328C">
              <w:rPr>
                <w:rFonts w:ascii="Times New Roman" w:hAnsi="Times New Roman" w:cs="宋体"/>
                <w:color w:val="191919"/>
                <w:kern w:val="0"/>
                <w:szCs w:val="21"/>
              </w:rPr>
              <w:t>2</w:t>
            </w:r>
          </w:p>
        </w:tc>
        <w:tc>
          <w:tcPr>
            <w:tcW w:w="1134" w:type="dxa"/>
            <w:shd w:val="clear" w:color="auto" w:fill="auto"/>
            <w:vAlign w:val="center"/>
          </w:tcPr>
          <w:p w14:paraId="248785BA" w14:textId="77777777" w:rsidR="00313AD4" w:rsidRPr="00FC328C" w:rsidRDefault="00313AD4">
            <w:pPr>
              <w:jc w:val="center"/>
              <w:rPr>
                <w:rFonts w:ascii="Times New Roman" w:hAnsi="Times New Roman"/>
                <w:kern w:val="0"/>
                <w:szCs w:val="21"/>
              </w:rPr>
            </w:pPr>
            <w:r w:rsidRPr="00FC328C">
              <w:rPr>
                <w:rFonts w:ascii="Times New Roman" w:hAnsi="Times New Roman"/>
                <w:kern w:val="0"/>
                <w:szCs w:val="21"/>
              </w:rPr>
              <w:t>秋</w:t>
            </w:r>
            <w:r w:rsidRPr="00FC328C">
              <w:rPr>
                <w:rFonts w:ascii="Times New Roman" w:hAnsi="Times New Roman"/>
                <w:kern w:val="0"/>
                <w:szCs w:val="21"/>
              </w:rPr>
              <w:t>I</w:t>
            </w:r>
          </w:p>
        </w:tc>
        <w:tc>
          <w:tcPr>
            <w:tcW w:w="850" w:type="dxa"/>
            <w:shd w:val="clear" w:color="auto" w:fill="auto"/>
            <w:vAlign w:val="center"/>
          </w:tcPr>
          <w:p w14:paraId="7E21F906" w14:textId="77777777" w:rsidR="00313AD4" w:rsidRPr="00FC328C" w:rsidRDefault="00313AD4">
            <w:pPr>
              <w:jc w:val="center"/>
              <w:rPr>
                <w:rFonts w:ascii="Times New Roman" w:hAnsi="Times New Roman"/>
                <w:szCs w:val="21"/>
              </w:rPr>
            </w:pPr>
            <w:r w:rsidRPr="00FC328C">
              <w:rPr>
                <w:rFonts w:ascii="Times New Roman" w:hAnsi="Times New Roman"/>
                <w:kern w:val="0"/>
                <w:szCs w:val="21"/>
              </w:rPr>
              <w:t>必修课</w:t>
            </w:r>
          </w:p>
        </w:tc>
        <w:tc>
          <w:tcPr>
            <w:tcW w:w="709" w:type="dxa"/>
            <w:shd w:val="clear" w:color="000000" w:fill="FFFFFF"/>
          </w:tcPr>
          <w:p w14:paraId="785B4DD1" w14:textId="77777777" w:rsidR="00313AD4" w:rsidRPr="00FC328C" w:rsidRDefault="00313AD4">
            <w:pPr>
              <w:jc w:val="center"/>
              <w:rPr>
                <w:rFonts w:ascii="Times New Roman" w:hAnsi="Times New Roman"/>
                <w:kern w:val="0"/>
                <w:szCs w:val="21"/>
              </w:rPr>
            </w:pPr>
          </w:p>
        </w:tc>
        <w:tc>
          <w:tcPr>
            <w:tcW w:w="992" w:type="dxa"/>
            <w:vMerge w:val="restart"/>
            <w:shd w:val="clear" w:color="000000" w:fill="FFFFFF"/>
          </w:tcPr>
          <w:p w14:paraId="61C547D4" w14:textId="77777777" w:rsidR="00313AD4" w:rsidRPr="00FC328C" w:rsidRDefault="00313AD4">
            <w:pPr>
              <w:widowControl/>
              <w:spacing w:line="360" w:lineRule="auto"/>
              <w:jc w:val="center"/>
              <w:rPr>
                <w:rFonts w:ascii="Times New Roman" w:hAnsi="Times New Roman"/>
                <w:kern w:val="0"/>
                <w:szCs w:val="21"/>
              </w:rPr>
            </w:pPr>
          </w:p>
          <w:p w14:paraId="6861886C" w14:textId="77777777" w:rsidR="00313AD4" w:rsidRPr="00FC328C" w:rsidRDefault="00313AD4">
            <w:pPr>
              <w:widowControl/>
              <w:spacing w:line="360" w:lineRule="auto"/>
              <w:rPr>
                <w:rFonts w:ascii="Times New Roman" w:hAnsi="Times New Roman" w:cs="Arial Unicode MS"/>
                <w:color w:val="191919"/>
                <w:kern w:val="0"/>
                <w:szCs w:val="21"/>
              </w:rPr>
            </w:pPr>
            <w:r w:rsidRPr="00FC328C">
              <w:rPr>
                <w:rFonts w:ascii="Times New Roman" w:hAnsi="Times New Roman"/>
                <w:kern w:val="0"/>
                <w:szCs w:val="21"/>
              </w:rPr>
              <w:t>必修</w:t>
            </w:r>
            <w:r w:rsidRPr="00FC328C">
              <w:rPr>
                <w:rFonts w:ascii="Times New Roman" w:hAnsi="Times New Roman"/>
                <w:kern w:val="0"/>
                <w:szCs w:val="21"/>
              </w:rPr>
              <w:t>8</w:t>
            </w:r>
            <w:r w:rsidRPr="00FC328C">
              <w:rPr>
                <w:rFonts w:ascii="Times New Roman" w:hAnsi="Times New Roman"/>
                <w:kern w:val="0"/>
                <w:szCs w:val="21"/>
              </w:rPr>
              <w:t>学分</w:t>
            </w:r>
          </w:p>
        </w:tc>
      </w:tr>
      <w:tr w:rsidR="00313AD4" w14:paraId="00D2526D" w14:textId="77777777">
        <w:trPr>
          <w:trHeight w:val="510"/>
        </w:trPr>
        <w:tc>
          <w:tcPr>
            <w:tcW w:w="534" w:type="dxa"/>
            <w:vMerge/>
            <w:shd w:val="clear" w:color="auto" w:fill="auto"/>
            <w:vAlign w:val="center"/>
          </w:tcPr>
          <w:p w14:paraId="37151C37" w14:textId="77777777" w:rsidR="00313AD4" w:rsidRPr="00FC328C" w:rsidRDefault="00313AD4">
            <w:pPr>
              <w:widowControl/>
              <w:jc w:val="left"/>
              <w:rPr>
                <w:rFonts w:ascii="Times New Roman" w:hAnsi="Times New Roman" w:cs="Arial Unicode MS"/>
                <w:bCs/>
                <w:color w:val="191919"/>
                <w:kern w:val="0"/>
                <w:szCs w:val="21"/>
              </w:rPr>
            </w:pPr>
          </w:p>
        </w:tc>
        <w:tc>
          <w:tcPr>
            <w:tcW w:w="2409" w:type="dxa"/>
            <w:shd w:val="clear" w:color="auto" w:fill="auto"/>
            <w:vAlign w:val="center"/>
          </w:tcPr>
          <w:p w14:paraId="3FE8379C" w14:textId="77777777" w:rsidR="00313AD4" w:rsidRPr="00FC328C" w:rsidRDefault="00313AD4">
            <w:pPr>
              <w:jc w:val="center"/>
              <w:rPr>
                <w:rFonts w:ascii="Times New Roman" w:hAnsi="Times New Roman" w:cs="宋体"/>
                <w:kern w:val="0"/>
                <w:szCs w:val="21"/>
              </w:rPr>
            </w:pPr>
            <w:r w:rsidRPr="00FC328C">
              <w:rPr>
                <w:rFonts w:ascii="Times New Roman" w:hAnsi="Times New Roman" w:cs="宋体"/>
                <w:kern w:val="0"/>
                <w:szCs w:val="21"/>
              </w:rPr>
              <w:t>学术英语</w:t>
            </w:r>
          </w:p>
        </w:tc>
        <w:tc>
          <w:tcPr>
            <w:tcW w:w="1134" w:type="dxa"/>
            <w:shd w:val="clear" w:color="auto" w:fill="auto"/>
            <w:vAlign w:val="center"/>
          </w:tcPr>
          <w:p w14:paraId="4AAA2181" w14:textId="77777777" w:rsidR="00313AD4" w:rsidRPr="00FC328C" w:rsidRDefault="00313AD4">
            <w:pPr>
              <w:widowControl/>
              <w:jc w:val="center"/>
              <w:rPr>
                <w:rFonts w:ascii="Times New Roman" w:hAnsi="Times New Roman"/>
                <w:kern w:val="0"/>
                <w:szCs w:val="21"/>
              </w:rPr>
            </w:pPr>
            <w:r w:rsidRPr="00FC328C">
              <w:rPr>
                <w:rFonts w:ascii="Times New Roman" w:hAnsi="Times New Roman"/>
                <w:kern w:val="0"/>
                <w:szCs w:val="21"/>
              </w:rPr>
              <w:t>FL28002</w:t>
            </w:r>
          </w:p>
        </w:tc>
        <w:tc>
          <w:tcPr>
            <w:tcW w:w="454" w:type="dxa"/>
            <w:vAlign w:val="center"/>
          </w:tcPr>
          <w:p w14:paraId="7BD436CA" w14:textId="77777777" w:rsidR="00313AD4" w:rsidRPr="00FC328C" w:rsidRDefault="00313AD4">
            <w:pPr>
              <w:widowControl/>
              <w:spacing w:line="360" w:lineRule="auto"/>
              <w:jc w:val="center"/>
              <w:rPr>
                <w:rFonts w:ascii="Times New Roman" w:hAnsi="Times New Roman" w:cs="Arial Unicode MS"/>
                <w:color w:val="191919"/>
                <w:kern w:val="0"/>
                <w:szCs w:val="21"/>
              </w:rPr>
            </w:pPr>
            <w:r w:rsidRPr="00FC328C">
              <w:rPr>
                <w:rFonts w:ascii="Times New Roman" w:hAnsi="Times New Roman" w:cs="Arial Unicode MS"/>
                <w:color w:val="191919"/>
                <w:kern w:val="0"/>
                <w:szCs w:val="21"/>
              </w:rPr>
              <w:t>32</w:t>
            </w:r>
          </w:p>
        </w:tc>
        <w:tc>
          <w:tcPr>
            <w:tcW w:w="539" w:type="dxa"/>
            <w:shd w:val="clear" w:color="auto" w:fill="auto"/>
            <w:vAlign w:val="center"/>
          </w:tcPr>
          <w:p w14:paraId="1746D6ED" w14:textId="77777777" w:rsidR="00313AD4" w:rsidRPr="00FC328C" w:rsidRDefault="00313AD4">
            <w:pPr>
              <w:widowControl/>
              <w:spacing w:line="360" w:lineRule="auto"/>
              <w:jc w:val="center"/>
              <w:rPr>
                <w:rFonts w:ascii="Times New Roman" w:hAnsi="Times New Roman" w:cs="宋体"/>
                <w:color w:val="191919"/>
                <w:kern w:val="0"/>
                <w:szCs w:val="21"/>
              </w:rPr>
            </w:pPr>
            <w:r w:rsidRPr="00FC328C">
              <w:rPr>
                <w:rFonts w:ascii="Times New Roman" w:hAnsi="Times New Roman" w:cs="宋体"/>
                <w:color w:val="191919"/>
                <w:kern w:val="0"/>
                <w:szCs w:val="21"/>
              </w:rPr>
              <w:t>2</w:t>
            </w:r>
          </w:p>
        </w:tc>
        <w:tc>
          <w:tcPr>
            <w:tcW w:w="1134" w:type="dxa"/>
            <w:shd w:val="clear" w:color="auto" w:fill="auto"/>
            <w:vAlign w:val="center"/>
          </w:tcPr>
          <w:p w14:paraId="13AFF92C" w14:textId="77777777" w:rsidR="00313AD4" w:rsidRPr="00FC328C" w:rsidRDefault="00313AD4">
            <w:pPr>
              <w:jc w:val="center"/>
              <w:rPr>
                <w:rFonts w:ascii="Times New Roman" w:hAnsi="Times New Roman"/>
                <w:kern w:val="0"/>
                <w:szCs w:val="21"/>
              </w:rPr>
            </w:pPr>
            <w:r w:rsidRPr="00FC328C">
              <w:rPr>
                <w:rFonts w:ascii="Times New Roman" w:hAnsi="Times New Roman"/>
                <w:kern w:val="0"/>
                <w:szCs w:val="21"/>
              </w:rPr>
              <w:t>春</w:t>
            </w:r>
            <w:r w:rsidRPr="00FC328C">
              <w:rPr>
                <w:rFonts w:ascii="Times New Roman" w:hAnsi="Times New Roman"/>
                <w:kern w:val="0"/>
                <w:szCs w:val="21"/>
              </w:rPr>
              <w:t>I</w:t>
            </w:r>
          </w:p>
        </w:tc>
        <w:tc>
          <w:tcPr>
            <w:tcW w:w="850" w:type="dxa"/>
            <w:shd w:val="clear" w:color="auto" w:fill="auto"/>
            <w:vAlign w:val="center"/>
          </w:tcPr>
          <w:p w14:paraId="60F6D3DD" w14:textId="77777777" w:rsidR="00313AD4" w:rsidRPr="00FC328C" w:rsidRDefault="00313AD4">
            <w:pPr>
              <w:jc w:val="center"/>
              <w:rPr>
                <w:rFonts w:ascii="Times New Roman" w:hAnsi="Times New Roman"/>
                <w:szCs w:val="21"/>
              </w:rPr>
            </w:pPr>
            <w:r w:rsidRPr="00FC328C">
              <w:rPr>
                <w:rFonts w:ascii="Times New Roman" w:hAnsi="Times New Roman"/>
                <w:kern w:val="0"/>
                <w:szCs w:val="21"/>
              </w:rPr>
              <w:t>必修课</w:t>
            </w:r>
          </w:p>
        </w:tc>
        <w:tc>
          <w:tcPr>
            <w:tcW w:w="709" w:type="dxa"/>
            <w:shd w:val="clear" w:color="000000" w:fill="FFFFFF"/>
            <w:vAlign w:val="center"/>
          </w:tcPr>
          <w:p w14:paraId="782ABF0A" w14:textId="77777777" w:rsidR="00313AD4" w:rsidRPr="00FC328C" w:rsidRDefault="00313AD4">
            <w:pPr>
              <w:jc w:val="center"/>
              <w:rPr>
                <w:rFonts w:ascii="Times New Roman" w:hAnsi="Times New Roman"/>
                <w:kern w:val="0"/>
                <w:szCs w:val="21"/>
              </w:rPr>
            </w:pPr>
            <w:r w:rsidRPr="00FC328C">
              <w:rPr>
                <w:rFonts w:ascii="Times New Roman" w:hAnsi="Times New Roman"/>
                <w:kern w:val="0"/>
                <w:szCs w:val="21"/>
              </w:rPr>
              <w:t>是</w:t>
            </w:r>
          </w:p>
        </w:tc>
        <w:tc>
          <w:tcPr>
            <w:tcW w:w="992" w:type="dxa"/>
            <w:vMerge/>
            <w:shd w:val="clear" w:color="000000" w:fill="FFFFFF"/>
          </w:tcPr>
          <w:p w14:paraId="1AEFE935" w14:textId="77777777" w:rsidR="00313AD4" w:rsidRPr="00FC328C" w:rsidRDefault="00313AD4">
            <w:pPr>
              <w:widowControl/>
              <w:spacing w:line="360" w:lineRule="auto"/>
              <w:jc w:val="center"/>
              <w:rPr>
                <w:rFonts w:ascii="Times New Roman" w:hAnsi="Times New Roman" w:cs="Arial Unicode MS"/>
                <w:color w:val="191919"/>
                <w:kern w:val="0"/>
                <w:szCs w:val="21"/>
              </w:rPr>
            </w:pPr>
          </w:p>
        </w:tc>
      </w:tr>
      <w:tr w:rsidR="00313AD4" w14:paraId="0A882DDF" w14:textId="77777777">
        <w:trPr>
          <w:trHeight w:val="510"/>
        </w:trPr>
        <w:tc>
          <w:tcPr>
            <w:tcW w:w="534" w:type="dxa"/>
            <w:vMerge/>
            <w:shd w:val="clear" w:color="auto" w:fill="auto"/>
            <w:vAlign w:val="center"/>
          </w:tcPr>
          <w:p w14:paraId="1FB0CD9B" w14:textId="77777777" w:rsidR="00313AD4" w:rsidRPr="00FC328C" w:rsidRDefault="00313AD4">
            <w:pPr>
              <w:widowControl/>
              <w:jc w:val="left"/>
              <w:rPr>
                <w:rFonts w:ascii="Times New Roman" w:hAnsi="Times New Roman" w:cs="Arial Unicode MS"/>
                <w:bCs/>
                <w:color w:val="191919"/>
                <w:kern w:val="0"/>
                <w:szCs w:val="21"/>
              </w:rPr>
            </w:pPr>
          </w:p>
        </w:tc>
        <w:tc>
          <w:tcPr>
            <w:tcW w:w="2409" w:type="dxa"/>
            <w:shd w:val="clear" w:color="auto" w:fill="auto"/>
            <w:vAlign w:val="center"/>
          </w:tcPr>
          <w:p w14:paraId="5CCC7B04" w14:textId="77777777" w:rsidR="00313AD4" w:rsidRPr="00FC328C" w:rsidRDefault="00313AD4">
            <w:pPr>
              <w:jc w:val="center"/>
              <w:rPr>
                <w:rFonts w:ascii="Times New Roman" w:hAnsi="Times New Roman" w:cs="宋体"/>
                <w:kern w:val="0"/>
                <w:szCs w:val="21"/>
              </w:rPr>
            </w:pPr>
            <w:r w:rsidRPr="00FC328C">
              <w:rPr>
                <w:rFonts w:ascii="Times New Roman" w:hAnsi="Times New Roman" w:cs="宋体"/>
                <w:kern w:val="0"/>
                <w:szCs w:val="21"/>
              </w:rPr>
              <w:t>中国特色社会主义理论与实践研究</w:t>
            </w:r>
          </w:p>
        </w:tc>
        <w:tc>
          <w:tcPr>
            <w:tcW w:w="1134" w:type="dxa"/>
            <w:shd w:val="clear" w:color="auto" w:fill="auto"/>
            <w:vAlign w:val="center"/>
          </w:tcPr>
          <w:p w14:paraId="2B982747" w14:textId="77777777" w:rsidR="00313AD4" w:rsidRPr="00FC328C" w:rsidRDefault="00313AD4">
            <w:pPr>
              <w:widowControl/>
              <w:jc w:val="center"/>
              <w:rPr>
                <w:rFonts w:ascii="Times New Roman" w:hAnsi="Times New Roman"/>
                <w:kern w:val="0"/>
                <w:szCs w:val="21"/>
              </w:rPr>
            </w:pPr>
            <w:r w:rsidRPr="00FC328C">
              <w:rPr>
                <w:rFonts w:ascii="Times New Roman" w:hAnsi="Times New Roman"/>
                <w:kern w:val="0"/>
                <w:szCs w:val="21"/>
              </w:rPr>
              <w:t>G230001</w:t>
            </w:r>
          </w:p>
        </w:tc>
        <w:tc>
          <w:tcPr>
            <w:tcW w:w="454" w:type="dxa"/>
            <w:vAlign w:val="center"/>
          </w:tcPr>
          <w:p w14:paraId="07279049" w14:textId="77777777" w:rsidR="00313AD4" w:rsidRPr="00FC328C" w:rsidRDefault="00313AD4">
            <w:pPr>
              <w:widowControl/>
              <w:spacing w:line="360" w:lineRule="auto"/>
              <w:jc w:val="center"/>
              <w:rPr>
                <w:rFonts w:ascii="Times New Roman" w:hAnsi="Times New Roman" w:cs="Arial Unicode MS"/>
                <w:color w:val="191919"/>
                <w:kern w:val="0"/>
                <w:szCs w:val="21"/>
              </w:rPr>
            </w:pPr>
            <w:r w:rsidRPr="00FC328C">
              <w:rPr>
                <w:rFonts w:ascii="Times New Roman" w:hAnsi="Times New Roman" w:cs="Arial Unicode MS"/>
                <w:color w:val="191919"/>
                <w:kern w:val="0"/>
                <w:szCs w:val="21"/>
              </w:rPr>
              <w:t>32</w:t>
            </w:r>
          </w:p>
        </w:tc>
        <w:tc>
          <w:tcPr>
            <w:tcW w:w="539" w:type="dxa"/>
            <w:shd w:val="clear" w:color="auto" w:fill="auto"/>
            <w:vAlign w:val="center"/>
          </w:tcPr>
          <w:p w14:paraId="13D6EA8F" w14:textId="77777777" w:rsidR="00313AD4" w:rsidRPr="00FC328C" w:rsidRDefault="00313AD4">
            <w:pPr>
              <w:widowControl/>
              <w:spacing w:line="360" w:lineRule="auto"/>
              <w:jc w:val="center"/>
              <w:rPr>
                <w:rFonts w:ascii="Times New Roman" w:hAnsi="Times New Roman" w:cs="宋体"/>
                <w:color w:val="191919"/>
                <w:kern w:val="0"/>
                <w:szCs w:val="21"/>
              </w:rPr>
            </w:pPr>
            <w:r w:rsidRPr="00FC328C">
              <w:rPr>
                <w:rFonts w:ascii="Times New Roman" w:hAnsi="Times New Roman" w:cs="宋体"/>
                <w:color w:val="191919"/>
                <w:kern w:val="0"/>
                <w:szCs w:val="21"/>
              </w:rPr>
              <w:t>2</w:t>
            </w:r>
          </w:p>
        </w:tc>
        <w:tc>
          <w:tcPr>
            <w:tcW w:w="1134" w:type="dxa"/>
            <w:shd w:val="clear" w:color="auto" w:fill="auto"/>
            <w:vAlign w:val="center"/>
          </w:tcPr>
          <w:p w14:paraId="36F11F9B" w14:textId="77777777" w:rsidR="00313AD4" w:rsidRPr="00FC328C" w:rsidRDefault="00313AD4">
            <w:pPr>
              <w:jc w:val="center"/>
              <w:rPr>
                <w:rFonts w:ascii="Times New Roman" w:hAnsi="Times New Roman"/>
                <w:kern w:val="0"/>
                <w:szCs w:val="21"/>
              </w:rPr>
            </w:pPr>
            <w:r w:rsidRPr="00FC328C">
              <w:rPr>
                <w:rFonts w:ascii="Times New Roman" w:hAnsi="Times New Roman"/>
                <w:kern w:val="0"/>
                <w:szCs w:val="21"/>
              </w:rPr>
              <w:t>秋</w:t>
            </w:r>
            <w:r w:rsidRPr="00FC328C">
              <w:rPr>
                <w:rFonts w:ascii="Times New Roman" w:hAnsi="Times New Roman"/>
                <w:kern w:val="0"/>
                <w:szCs w:val="21"/>
              </w:rPr>
              <w:t>I</w:t>
            </w:r>
          </w:p>
        </w:tc>
        <w:tc>
          <w:tcPr>
            <w:tcW w:w="850" w:type="dxa"/>
            <w:shd w:val="clear" w:color="auto" w:fill="auto"/>
            <w:vAlign w:val="center"/>
          </w:tcPr>
          <w:p w14:paraId="5B5644DD" w14:textId="77777777" w:rsidR="00313AD4" w:rsidRPr="00FC328C" w:rsidRDefault="00313AD4">
            <w:pPr>
              <w:jc w:val="center"/>
              <w:rPr>
                <w:rFonts w:ascii="Times New Roman" w:hAnsi="Times New Roman"/>
                <w:szCs w:val="21"/>
              </w:rPr>
            </w:pPr>
            <w:r w:rsidRPr="00FC328C">
              <w:rPr>
                <w:rFonts w:ascii="Times New Roman" w:hAnsi="Times New Roman"/>
                <w:kern w:val="0"/>
                <w:szCs w:val="21"/>
              </w:rPr>
              <w:t>必修课</w:t>
            </w:r>
          </w:p>
        </w:tc>
        <w:tc>
          <w:tcPr>
            <w:tcW w:w="709" w:type="dxa"/>
            <w:shd w:val="clear" w:color="000000" w:fill="FFFFFF"/>
            <w:vAlign w:val="center"/>
          </w:tcPr>
          <w:p w14:paraId="179CBE09" w14:textId="77777777" w:rsidR="00313AD4" w:rsidRPr="00FC328C" w:rsidRDefault="00313AD4">
            <w:pPr>
              <w:jc w:val="center"/>
              <w:rPr>
                <w:rFonts w:ascii="Times New Roman" w:hAnsi="Times New Roman"/>
                <w:kern w:val="0"/>
                <w:szCs w:val="21"/>
              </w:rPr>
            </w:pPr>
            <w:r w:rsidRPr="00FC328C">
              <w:rPr>
                <w:rFonts w:ascii="Times New Roman" w:hAnsi="Times New Roman"/>
                <w:kern w:val="0"/>
                <w:szCs w:val="21"/>
              </w:rPr>
              <w:t>是</w:t>
            </w:r>
          </w:p>
        </w:tc>
        <w:tc>
          <w:tcPr>
            <w:tcW w:w="992" w:type="dxa"/>
            <w:vMerge/>
            <w:shd w:val="clear" w:color="000000" w:fill="FFFFFF"/>
          </w:tcPr>
          <w:p w14:paraId="73331A63" w14:textId="77777777" w:rsidR="00313AD4" w:rsidRPr="00FC328C" w:rsidRDefault="00313AD4">
            <w:pPr>
              <w:widowControl/>
              <w:spacing w:line="360" w:lineRule="auto"/>
              <w:jc w:val="center"/>
              <w:rPr>
                <w:rFonts w:ascii="Times New Roman" w:hAnsi="Times New Roman" w:cs="Arial Unicode MS"/>
                <w:color w:val="191919"/>
                <w:kern w:val="0"/>
                <w:szCs w:val="21"/>
              </w:rPr>
            </w:pPr>
          </w:p>
        </w:tc>
      </w:tr>
      <w:tr w:rsidR="00313AD4" w14:paraId="50711635" w14:textId="77777777">
        <w:trPr>
          <w:trHeight w:val="510"/>
        </w:trPr>
        <w:tc>
          <w:tcPr>
            <w:tcW w:w="534" w:type="dxa"/>
            <w:vMerge/>
            <w:shd w:val="clear" w:color="auto" w:fill="auto"/>
            <w:vAlign w:val="center"/>
          </w:tcPr>
          <w:p w14:paraId="255478B0" w14:textId="77777777" w:rsidR="00313AD4" w:rsidRPr="00FC328C" w:rsidRDefault="00313AD4">
            <w:pPr>
              <w:widowControl/>
              <w:jc w:val="left"/>
              <w:rPr>
                <w:rFonts w:ascii="Times New Roman" w:hAnsi="Times New Roman" w:cs="Arial Unicode MS"/>
                <w:bCs/>
                <w:color w:val="191919"/>
                <w:kern w:val="0"/>
                <w:szCs w:val="21"/>
              </w:rPr>
            </w:pPr>
          </w:p>
        </w:tc>
        <w:tc>
          <w:tcPr>
            <w:tcW w:w="2409" w:type="dxa"/>
            <w:shd w:val="clear" w:color="auto" w:fill="auto"/>
            <w:vAlign w:val="center"/>
          </w:tcPr>
          <w:p w14:paraId="34A6C604" w14:textId="77777777" w:rsidR="00313AD4" w:rsidRPr="00FC328C" w:rsidRDefault="00313AD4">
            <w:pPr>
              <w:widowControl/>
              <w:jc w:val="center"/>
              <w:rPr>
                <w:rFonts w:ascii="Times New Roman" w:hAnsi="Times New Roman" w:cs="宋体"/>
                <w:kern w:val="0"/>
                <w:szCs w:val="21"/>
              </w:rPr>
            </w:pPr>
            <w:r w:rsidRPr="00FC328C">
              <w:rPr>
                <w:rFonts w:ascii="Times New Roman" w:hAnsi="Times New Roman" w:cs="宋体"/>
                <w:kern w:val="0"/>
                <w:szCs w:val="21"/>
              </w:rPr>
              <w:t>自然辩证法概论</w:t>
            </w:r>
          </w:p>
        </w:tc>
        <w:tc>
          <w:tcPr>
            <w:tcW w:w="1134" w:type="dxa"/>
            <w:shd w:val="clear" w:color="auto" w:fill="auto"/>
            <w:vAlign w:val="center"/>
          </w:tcPr>
          <w:p w14:paraId="7D074544" w14:textId="77777777" w:rsidR="00313AD4" w:rsidRPr="00FC328C" w:rsidRDefault="00313AD4">
            <w:pPr>
              <w:widowControl/>
              <w:jc w:val="center"/>
              <w:rPr>
                <w:rFonts w:ascii="Times New Roman" w:hAnsi="Times New Roman"/>
                <w:kern w:val="0"/>
                <w:szCs w:val="21"/>
              </w:rPr>
            </w:pPr>
            <w:r w:rsidRPr="00FC328C">
              <w:rPr>
                <w:rFonts w:ascii="Times New Roman" w:hAnsi="Times New Roman"/>
                <w:kern w:val="0"/>
                <w:szCs w:val="21"/>
              </w:rPr>
              <w:t>G090512</w:t>
            </w:r>
          </w:p>
        </w:tc>
        <w:tc>
          <w:tcPr>
            <w:tcW w:w="454" w:type="dxa"/>
            <w:vAlign w:val="center"/>
          </w:tcPr>
          <w:p w14:paraId="1AF93C4A" w14:textId="77777777" w:rsidR="00313AD4" w:rsidRPr="00FC328C" w:rsidRDefault="00313AD4">
            <w:pPr>
              <w:widowControl/>
              <w:spacing w:line="360" w:lineRule="auto"/>
              <w:jc w:val="center"/>
              <w:rPr>
                <w:rFonts w:ascii="Times New Roman" w:hAnsi="Times New Roman" w:cs="宋体"/>
                <w:color w:val="191919"/>
                <w:kern w:val="0"/>
                <w:szCs w:val="21"/>
              </w:rPr>
            </w:pPr>
            <w:r w:rsidRPr="00FC328C">
              <w:rPr>
                <w:rFonts w:ascii="Times New Roman" w:hAnsi="Times New Roman" w:cs="宋体"/>
                <w:color w:val="191919"/>
                <w:kern w:val="0"/>
                <w:szCs w:val="21"/>
              </w:rPr>
              <w:t>16</w:t>
            </w:r>
          </w:p>
        </w:tc>
        <w:tc>
          <w:tcPr>
            <w:tcW w:w="539" w:type="dxa"/>
            <w:shd w:val="clear" w:color="auto" w:fill="auto"/>
            <w:vAlign w:val="center"/>
          </w:tcPr>
          <w:p w14:paraId="668A9CA7" w14:textId="77777777" w:rsidR="00313AD4" w:rsidRPr="00FC328C" w:rsidRDefault="00313AD4">
            <w:pPr>
              <w:widowControl/>
              <w:spacing w:line="360" w:lineRule="auto"/>
              <w:jc w:val="center"/>
              <w:rPr>
                <w:rFonts w:ascii="Times New Roman" w:hAnsi="Times New Roman" w:cs="宋体"/>
                <w:color w:val="191919"/>
                <w:kern w:val="0"/>
                <w:szCs w:val="21"/>
              </w:rPr>
            </w:pPr>
            <w:r w:rsidRPr="00FC328C">
              <w:rPr>
                <w:rFonts w:ascii="Times New Roman" w:hAnsi="Times New Roman" w:cs="宋体"/>
                <w:color w:val="191919"/>
                <w:kern w:val="0"/>
                <w:szCs w:val="21"/>
              </w:rPr>
              <w:t>1</w:t>
            </w:r>
          </w:p>
        </w:tc>
        <w:tc>
          <w:tcPr>
            <w:tcW w:w="1134" w:type="dxa"/>
            <w:shd w:val="clear" w:color="auto" w:fill="auto"/>
            <w:vAlign w:val="center"/>
          </w:tcPr>
          <w:p w14:paraId="6EA88E3A" w14:textId="77777777" w:rsidR="00313AD4" w:rsidRPr="00FC328C" w:rsidRDefault="00313AD4">
            <w:pPr>
              <w:widowControl/>
              <w:jc w:val="center"/>
              <w:rPr>
                <w:rFonts w:ascii="Times New Roman" w:hAnsi="Times New Roman"/>
                <w:kern w:val="0"/>
                <w:szCs w:val="21"/>
              </w:rPr>
            </w:pPr>
            <w:r w:rsidRPr="00FC328C">
              <w:rPr>
                <w:rFonts w:ascii="Times New Roman" w:hAnsi="Times New Roman"/>
                <w:kern w:val="0"/>
                <w:szCs w:val="21"/>
              </w:rPr>
              <w:t>春</w:t>
            </w:r>
            <w:r w:rsidRPr="00FC328C">
              <w:rPr>
                <w:rFonts w:ascii="Times New Roman" w:hAnsi="Times New Roman"/>
                <w:kern w:val="0"/>
                <w:szCs w:val="21"/>
              </w:rPr>
              <w:t>I</w:t>
            </w:r>
          </w:p>
        </w:tc>
        <w:tc>
          <w:tcPr>
            <w:tcW w:w="850" w:type="dxa"/>
            <w:shd w:val="clear" w:color="auto" w:fill="auto"/>
            <w:vAlign w:val="center"/>
          </w:tcPr>
          <w:p w14:paraId="536545EC" w14:textId="77777777" w:rsidR="00313AD4" w:rsidRPr="00FC328C" w:rsidRDefault="00313AD4">
            <w:pPr>
              <w:jc w:val="center"/>
              <w:rPr>
                <w:rFonts w:ascii="Times New Roman" w:hAnsi="Times New Roman"/>
                <w:szCs w:val="21"/>
              </w:rPr>
            </w:pPr>
            <w:r w:rsidRPr="00FC328C">
              <w:rPr>
                <w:rFonts w:ascii="Times New Roman" w:hAnsi="Times New Roman"/>
                <w:kern w:val="0"/>
                <w:szCs w:val="21"/>
              </w:rPr>
              <w:t>必修课</w:t>
            </w:r>
          </w:p>
        </w:tc>
        <w:tc>
          <w:tcPr>
            <w:tcW w:w="709" w:type="dxa"/>
            <w:shd w:val="clear" w:color="auto" w:fill="auto"/>
            <w:vAlign w:val="center"/>
          </w:tcPr>
          <w:p w14:paraId="6F385C80" w14:textId="77777777" w:rsidR="00313AD4" w:rsidRPr="00FC328C" w:rsidRDefault="00313AD4">
            <w:pPr>
              <w:widowControl/>
              <w:jc w:val="center"/>
              <w:rPr>
                <w:rFonts w:ascii="Times New Roman" w:hAnsi="Times New Roman"/>
                <w:kern w:val="0"/>
                <w:szCs w:val="21"/>
              </w:rPr>
            </w:pPr>
            <w:r w:rsidRPr="00FC328C">
              <w:rPr>
                <w:rFonts w:ascii="Times New Roman" w:hAnsi="Times New Roman"/>
                <w:kern w:val="0"/>
                <w:szCs w:val="21"/>
              </w:rPr>
              <w:t>是</w:t>
            </w:r>
          </w:p>
        </w:tc>
        <w:tc>
          <w:tcPr>
            <w:tcW w:w="992" w:type="dxa"/>
            <w:vMerge/>
          </w:tcPr>
          <w:p w14:paraId="60419EAC" w14:textId="77777777" w:rsidR="00313AD4" w:rsidRPr="00FC328C" w:rsidRDefault="00313AD4">
            <w:pPr>
              <w:widowControl/>
              <w:spacing w:line="360" w:lineRule="auto"/>
              <w:jc w:val="center"/>
              <w:rPr>
                <w:rFonts w:ascii="Times New Roman" w:hAnsi="Times New Roman" w:cs="宋体"/>
                <w:color w:val="191919"/>
                <w:kern w:val="0"/>
                <w:szCs w:val="21"/>
              </w:rPr>
            </w:pPr>
          </w:p>
        </w:tc>
      </w:tr>
      <w:tr w:rsidR="00313AD4" w14:paraId="3E11EFCA" w14:textId="77777777">
        <w:trPr>
          <w:trHeight w:val="510"/>
        </w:trPr>
        <w:tc>
          <w:tcPr>
            <w:tcW w:w="534" w:type="dxa"/>
            <w:vMerge/>
            <w:shd w:val="clear" w:color="auto" w:fill="auto"/>
            <w:vAlign w:val="center"/>
          </w:tcPr>
          <w:p w14:paraId="1D6DD469" w14:textId="77777777" w:rsidR="00313AD4" w:rsidRPr="00FC328C" w:rsidRDefault="00313AD4">
            <w:pPr>
              <w:widowControl/>
              <w:jc w:val="left"/>
              <w:rPr>
                <w:rFonts w:ascii="Times New Roman" w:hAnsi="Times New Roman" w:cs="Arial Unicode MS"/>
                <w:bCs/>
                <w:color w:val="191919"/>
                <w:kern w:val="0"/>
                <w:szCs w:val="21"/>
              </w:rPr>
            </w:pPr>
          </w:p>
        </w:tc>
        <w:tc>
          <w:tcPr>
            <w:tcW w:w="2409" w:type="dxa"/>
            <w:shd w:val="clear" w:color="auto" w:fill="auto"/>
            <w:vAlign w:val="center"/>
          </w:tcPr>
          <w:p w14:paraId="197A7BDD" w14:textId="77777777" w:rsidR="00313AD4" w:rsidRPr="00FC328C" w:rsidRDefault="00313AD4">
            <w:pPr>
              <w:widowControl/>
              <w:jc w:val="center"/>
              <w:rPr>
                <w:rFonts w:ascii="Times New Roman" w:hAnsi="Times New Roman" w:cs="宋体"/>
                <w:kern w:val="0"/>
                <w:szCs w:val="21"/>
              </w:rPr>
            </w:pPr>
            <w:r w:rsidRPr="00FC328C">
              <w:rPr>
                <w:rFonts w:ascii="Times New Roman" w:hAnsi="Times New Roman"/>
                <w:kern w:val="0"/>
                <w:szCs w:val="21"/>
              </w:rPr>
              <w:t>学术写作、规范与伦理</w:t>
            </w:r>
          </w:p>
        </w:tc>
        <w:tc>
          <w:tcPr>
            <w:tcW w:w="1134" w:type="dxa"/>
            <w:shd w:val="clear" w:color="auto" w:fill="auto"/>
            <w:vAlign w:val="center"/>
          </w:tcPr>
          <w:p w14:paraId="0AEE9E36" w14:textId="77777777" w:rsidR="00313AD4" w:rsidRPr="00FC328C" w:rsidRDefault="00313AD4">
            <w:pPr>
              <w:widowControl/>
              <w:jc w:val="center"/>
              <w:rPr>
                <w:rFonts w:ascii="Times New Roman" w:hAnsi="Times New Roman"/>
                <w:kern w:val="0"/>
                <w:szCs w:val="21"/>
              </w:rPr>
            </w:pPr>
            <w:r w:rsidRPr="00FC328C">
              <w:rPr>
                <w:rFonts w:ascii="Times New Roman" w:hAnsi="Times New Roman"/>
                <w:kern w:val="0"/>
                <w:szCs w:val="21"/>
              </w:rPr>
              <w:t>GS00001</w:t>
            </w:r>
          </w:p>
        </w:tc>
        <w:tc>
          <w:tcPr>
            <w:tcW w:w="454" w:type="dxa"/>
            <w:vAlign w:val="center"/>
          </w:tcPr>
          <w:p w14:paraId="7F3837AF" w14:textId="77777777" w:rsidR="00313AD4" w:rsidRPr="00FC328C" w:rsidRDefault="00313AD4">
            <w:pPr>
              <w:widowControl/>
              <w:spacing w:line="360" w:lineRule="auto"/>
              <w:jc w:val="center"/>
              <w:rPr>
                <w:rFonts w:ascii="Times New Roman" w:hAnsi="Times New Roman" w:cs="宋体"/>
                <w:color w:val="191919"/>
                <w:kern w:val="0"/>
                <w:szCs w:val="21"/>
              </w:rPr>
            </w:pPr>
            <w:r w:rsidRPr="00FC328C">
              <w:rPr>
                <w:rFonts w:ascii="Times New Roman" w:hAnsi="Times New Roman" w:cs="Arial Unicode MS"/>
                <w:color w:val="191919"/>
                <w:kern w:val="0"/>
                <w:szCs w:val="21"/>
              </w:rPr>
              <w:t>16</w:t>
            </w:r>
          </w:p>
        </w:tc>
        <w:tc>
          <w:tcPr>
            <w:tcW w:w="539" w:type="dxa"/>
            <w:shd w:val="clear" w:color="auto" w:fill="auto"/>
            <w:vAlign w:val="center"/>
          </w:tcPr>
          <w:p w14:paraId="2ABD2C03" w14:textId="77777777" w:rsidR="00313AD4" w:rsidRPr="00FC328C" w:rsidRDefault="00313AD4">
            <w:pPr>
              <w:widowControl/>
              <w:spacing w:line="360" w:lineRule="auto"/>
              <w:jc w:val="center"/>
              <w:rPr>
                <w:rFonts w:ascii="Times New Roman" w:hAnsi="Times New Roman" w:cs="宋体"/>
                <w:color w:val="191919"/>
                <w:kern w:val="0"/>
                <w:szCs w:val="21"/>
              </w:rPr>
            </w:pPr>
            <w:r w:rsidRPr="00FC328C">
              <w:rPr>
                <w:rFonts w:ascii="Times New Roman" w:hAnsi="Times New Roman" w:cs="Arial Unicode MS"/>
                <w:color w:val="191919"/>
                <w:kern w:val="0"/>
                <w:szCs w:val="21"/>
              </w:rPr>
              <w:t>1</w:t>
            </w:r>
          </w:p>
        </w:tc>
        <w:tc>
          <w:tcPr>
            <w:tcW w:w="1134" w:type="dxa"/>
            <w:shd w:val="clear" w:color="auto" w:fill="auto"/>
            <w:vAlign w:val="center"/>
          </w:tcPr>
          <w:p w14:paraId="364E373F" w14:textId="77777777" w:rsidR="00313AD4" w:rsidRPr="00FC328C" w:rsidRDefault="00313AD4">
            <w:pPr>
              <w:widowControl/>
              <w:jc w:val="center"/>
              <w:rPr>
                <w:rFonts w:ascii="Times New Roman" w:hAnsi="Times New Roman"/>
                <w:kern w:val="0"/>
                <w:szCs w:val="21"/>
              </w:rPr>
            </w:pPr>
            <w:r w:rsidRPr="00FC328C">
              <w:rPr>
                <w:rFonts w:ascii="Times New Roman" w:hAnsi="Times New Roman"/>
                <w:kern w:val="0"/>
                <w:szCs w:val="21"/>
              </w:rPr>
              <w:t>春</w:t>
            </w:r>
            <w:r w:rsidRPr="00FC328C">
              <w:rPr>
                <w:rFonts w:ascii="Times New Roman" w:hAnsi="Times New Roman"/>
                <w:kern w:val="0"/>
                <w:szCs w:val="21"/>
              </w:rPr>
              <w:t>I</w:t>
            </w:r>
          </w:p>
        </w:tc>
        <w:tc>
          <w:tcPr>
            <w:tcW w:w="850" w:type="dxa"/>
            <w:shd w:val="clear" w:color="auto" w:fill="auto"/>
            <w:vAlign w:val="center"/>
          </w:tcPr>
          <w:p w14:paraId="71AA42A7" w14:textId="77777777" w:rsidR="00313AD4" w:rsidRPr="00FC328C" w:rsidRDefault="00313AD4">
            <w:pPr>
              <w:jc w:val="center"/>
              <w:rPr>
                <w:rFonts w:ascii="Times New Roman" w:hAnsi="Times New Roman"/>
                <w:kern w:val="0"/>
                <w:szCs w:val="21"/>
              </w:rPr>
            </w:pPr>
            <w:r w:rsidRPr="00FC328C">
              <w:rPr>
                <w:rFonts w:ascii="Times New Roman" w:hAnsi="Times New Roman"/>
                <w:kern w:val="0"/>
                <w:szCs w:val="21"/>
              </w:rPr>
              <w:t>必修课</w:t>
            </w:r>
          </w:p>
        </w:tc>
        <w:tc>
          <w:tcPr>
            <w:tcW w:w="709" w:type="dxa"/>
            <w:shd w:val="clear" w:color="auto" w:fill="auto"/>
            <w:vAlign w:val="center"/>
          </w:tcPr>
          <w:p w14:paraId="2BCBE78C" w14:textId="77777777" w:rsidR="00313AD4" w:rsidRPr="00FC328C" w:rsidRDefault="00313AD4">
            <w:pPr>
              <w:widowControl/>
              <w:jc w:val="center"/>
              <w:rPr>
                <w:rFonts w:ascii="Times New Roman" w:hAnsi="Times New Roman"/>
                <w:kern w:val="0"/>
                <w:szCs w:val="21"/>
              </w:rPr>
            </w:pPr>
            <w:r w:rsidRPr="00FC328C">
              <w:rPr>
                <w:rFonts w:ascii="Times New Roman" w:hAnsi="Times New Roman"/>
                <w:kern w:val="0"/>
                <w:szCs w:val="21"/>
              </w:rPr>
              <w:t>是</w:t>
            </w:r>
          </w:p>
        </w:tc>
        <w:tc>
          <w:tcPr>
            <w:tcW w:w="992" w:type="dxa"/>
            <w:vMerge/>
          </w:tcPr>
          <w:p w14:paraId="487EA878" w14:textId="77777777" w:rsidR="00313AD4" w:rsidRPr="00FC328C" w:rsidRDefault="00313AD4">
            <w:pPr>
              <w:widowControl/>
              <w:spacing w:line="360" w:lineRule="auto"/>
              <w:jc w:val="center"/>
              <w:rPr>
                <w:rFonts w:ascii="Times New Roman" w:hAnsi="Times New Roman" w:cs="宋体"/>
                <w:color w:val="191919"/>
                <w:kern w:val="0"/>
                <w:szCs w:val="21"/>
              </w:rPr>
            </w:pPr>
          </w:p>
        </w:tc>
      </w:tr>
      <w:tr w:rsidR="00977392" w14:paraId="21A4EE81" w14:textId="77777777">
        <w:trPr>
          <w:trHeight w:val="510"/>
        </w:trPr>
        <w:tc>
          <w:tcPr>
            <w:tcW w:w="534" w:type="dxa"/>
            <w:vMerge w:val="restart"/>
            <w:shd w:val="clear" w:color="auto" w:fill="auto"/>
            <w:vAlign w:val="center"/>
          </w:tcPr>
          <w:p w14:paraId="5128FD4F" w14:textId="77777777" w:rsidR="00977392" w:rsidRDefault="00C71B8A">
            <w:pPr>
              <w:widowControl/>
              <w:spacing w:line="360" w:lineRule="auto"/>
              <w:jc w:val="center"/>
              <w:rPr>
                <w:rFonts w:ascii="DengXian" w:eastAsia="DengXian" w:hAnsi="DengXian" w:cs="宋体"/>
                <w:color w:val="000000"/>
                <w:kern w:val="0"/>
                <w:szCs w:val="21"/>
              </w:rPr>
            </w:pPr>
            <w:r>
              <w:rPr>
                <w:rFonts w:ascii="DengXian" w:eastAsia="DengXian" w:hAnsi="DengXian" w:cs="宋体" w:hint="eastAsia"/>
                <w:color w:val="000000"/>
                <w:kern w:val="0"/>
                <w:szCs w:val="21"/>
              </w:rPr>
              <w:t>专</w:t>
            </w:r>
          </w:p>
          <w:p w14:paraId="2C8AB33D" w14:textId="77777777" w:rsidR="00977392" w:rsidRDefault="00C71B8A">
            <w:pPr>
              <w:widowControl/>
              <w:spacing w:line="360" w:lineRule="auto"/>
              <w:jc w:val="center"/>
              <w:rPr>
                <w:rFonts w:ascii="DengXian" w:eastAsia="DengXian" w:hAnsi="DengXian" w:cs="宋体"/>
                <w:color w:val="000000"/>
                <w:kern w:val="0"/>
                <w:szCs w:val="21"/>
              </w:rPr>
            </w:pPr>
            <w:r>
              <w:rPr>
                <w:rFonts w:ascii="DengXian" w:eastAsia="DengXian" w:hAnsi="DengXian" w:cs="宋体" w:hint="eastAsia"/>
                <w:color w:val="000000"/>
                <w:kern w:val="0"/>
                <w:szCs w:val="21"/>
              </w:rPr>
              <w:t>业</w:t>
            </w:r>
          </w:p>
          <w:p w14:paraId="600B0872" w14:textId="77777777" w:rsidR="00977392" w:rsidRDefault="00C71B8A">
            <w:pPr>
              <w:widowControl/>
              <w:spacing w:line="360" w:lineRule="auto"/>
              <w:jc w:val="center"/>
              <w:rPr>
                <w:rFonts w:ascii="DengXian" w:eastAsia="DengXian" w:hAnsi="DengXian" w:cs="宋体"/>
                <w:color w:val="000000"/>
                <w:kern w:val="0"/>
                <w:szCs w:val="21"/>
              </w:rPr>
            </w:pPr>
            <w:r>
              <w:rPr>
                <w:rFonts w:ascii="DengXian" w:eastAsia="DengXian" w:hAnsi="DengXian" w:cs="宋体" w:hint="eastAsia"/>
                <w:color w:val="000000"/>
                <w:kern w:val="0"/>
                <w:szCs w:val="21"/>
              </w:rPr>
              <w:t>基</w:t>
            </w:r>
          </w:p>
          <w:p w14:paraId="224FDCBA" w14:textId="77777777" w:rsidR="00977392" w:rsidRDefault="00C71B8A">
            <w:pPr>
              <w:widowControl/>
              <w:spacing w:line="360" w:lineRule="auto"/>
              <w:jc w:val="center"/>
              <w:rPr>
                <w:rFonts w:ascii="DengXian" w:eastAsia="DengXian" w:hAnsi="DengXian" w:cs="宋体"/>
                <w:color w:val="000000"/>
                <w:kern w:val="0"/>
                <w:szCs w:val="21"/>
              </w:rPr>
            </w:pPr>
            <w:r>
              <w:rPr>
                <w:rFonts w:ascii="DengXian" w:eastAsia="DengXian" w:hAnsi="DengXian" w:cs="宋体" w:hint="eastAsia"/>
                <w:color w:val="000000"/>
                <w:kern w:val="0"/>
                <w:szCs w:val="21"/>
              </w:rPr>
              <w:t>础</w:t>
            </w:r>
          </w:p>
          <w:p w14:paraId="6CD380D8" w14:textId="77777777" w:rsidR="00977392" w:rsidRDefault="00C71B8A">
            <w:pPr>
              <w:spacing w:line="360" w:lineRule="auto"/>
              <w:jc w:val="center"/>
              <w:rPr>
                <w:rFonts w:ascii="DengXian" w:eastAsia="DengXian" w:hAnsi="DengXian" w:cs="Arial Unicode MS"/>
                <w:bCs/>
                <w:color w:val="191919"/>
                <w:kern w:val="0"/>
                <w:szCs w:val="21"/>
              </w:rPr>
            </w:pPr>
            <w:r>
              <w:rPr>
                <w:rFonts w:ascii="DengXian" w:eastAsia="DengXian" w:hAnsi="DengXian" w:cs="宋体" w:hint="eastAsia"/>
                <w:color w:val="000000"/>
                <w:kern w:val="0"/>
                <w:szCs w:val="21"/>
              </w:rPr>
              <w:t>课</w:t>
            </w:r>
          </w:p>
        </w:tc>
        <w:tc>
          <w:tcPr>
            <w:tcW w:w="2409" w:type="dxa"/>
            <w:shd w:val="clear" w:color="auto" w:fill="auto"/>
            <w:vAlign w:val="center"/>
          </w:tcPr>
          <w:p w14:paraId="0902BDEE" w14:textId="77777777" w:rsidR="00977392" w:rsidRDefault="00C71B8A">
            <w:pPr>
              <w:jc w:val="center"/>
              <w:rPr>
                <w:rFonts w:ascii="宋体" w:hAnsi="宋体" w:cs="宋体"/>
                <w:kern w:val="0"/>
                <w:szCs w:val="21"/>
              </w:rPr>
            </w:pPr>
            <w:r>
              <w:rPr>
                <w:rFonts w:ascii="宋体" w:hAnsi="宋体" w:cs="宋体"/>
                <w:kern w:val="0"/>
                <w:szCs w:val="21"/>
              </w:rPr>
              <w:t>最优化理论基础</w:t>
            </w:r>
          </w:p>
        </w:tc>
        <w:tc>
          <w:tcPr>
            <w:tcW w:w="1134" w:type="dxa"/>
            <w:shd w:val="clear" w:color="auto" w:fill="auto"/>
            <w:vAlign w:val="center"/>
          </w:tcPr>
          <w:p w14:paraId="493D16D2" w14:textId="77777777" w:rsidR="00977392" w:rsidRDefault="00C71B8A">
            <w:pPr>
              <w:widowControl/>
              <w:jc w:val="center"/>
              <w:rPr>
                <w:rFonts w:ascii="Times New Roman" w:hAnsi="Times New Roman"/>
                <w:kern w:val="0"/>
                <w:szCs w:val="21"/>
              </w:rPr>
            </w:pPr>
            <w:r>
              <w:rPr>
                <w:rFonts w:ascii="Times New Roman" w:hAnsi="Times New Roman"/>
                <w:kern w:val="0"/>
                <w:szCs w:val="21"/>
              </w:rPr>
              <w:t>G071559</w:t>
            </w:r>
          </w:p>
        </w:tc>
        <w:tc>
          <w:tcPr>
            <w:tcW w:w="454" w:type="dxa"/>
            <w:vAlign w:val="center"/>
          </w:tcPr>
          <w:p w14:paraId="47A15B71"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宋体" w:hint="eastAsia"/>
                <w:color w:val="191919"/>
                <w:kern w:val="0"/>
                <w:szCs w:val="21"/>
              </w:rPr>
              <w:t>48</w:t>
            </w:r>
          </w:p>
        </w:tc>
        <w:tc>
          <w:tcPr>
            <w:tcW w:w="539" w:type="dxa"/>
            <w:shd w:val="clear" w:color="auto" w:fill="auto"/>
            <w:vAlign w:val="center"/>
          </w:tcPr>
          <w:p w14:paraId="143DE023"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宋体"/>
                <w:color w:val="191919"/>
                <w:kern w:val="0"/>
                <w:szCs w:val="21"/>
              </w:rPr>
              <w:t>3</w:t>
            </w:r>
          </w:p>
        </w:tc>
        <w:tc>
          <w:tcPr>
            <w:tcW w:w="1134" w:type="dxa"/>
            <w:shd w:val="clear" w:color="auto" w:fill="auto"/>
            <w:vAlign w:val="center"/>
          </w:tcPr>
          <w:p w14:paraId="24CC4947"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秋I</w:t>
            </w:r>
          </w:p>
        </w:tc>
        <w:tc>
          <w:tcPr>
            <w:tcW w:w="850" w:type="dxa"/>
            <w:shd w:val="clear" w:color="auto" w:fill="auto"/>
            <w:vAlign w:val="center"/>
          </w:tcPr>
          <w:p w14:paraId="4C23E2DD" w14:textId="77777777" w:rsidR="00977392" w:rsidRDefault="00C71B8A">
            <w:pPr>
              <w:jc w:val="center"/>
              <w:rPr>
                <w:rFonts w:ascii="DengXian" w:eastAsia="DengXian" w:hAnsi="DengXian"/>
                <w:szCs w:val="21"/>
              </w:rPr>
            </w:pPr>
            <w:r>
              <w:rPr>
                <w:rFonts w:ascii="DengXian" w:eastAsia="DengXian" w:hAnsi="DengXian" w:hint="eastAsia"/>
                <w:kern w:val="0"/>
                <w:szCs w:val="21"/>
              </w:rPr>
              <w:t>必修课</w:t>
            </w:r>
          </w:p>
        </w:tc>
        <w:tc>
          <w:tcPr>
            <w:tcW w:w="709" w:type="dxa"/>
            <w:shd w:val="clear" w:color="auto" w:fill="auto"/>
            <w:vAlign w:val="center"/>
          </w:tcPr>
          <w:p w14:paraId="17C3095C"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是</w:t>
            </w:r>
          </w:p>
        </w:tc>
        <w:tc>
          <w:tcPr>
            <w:tcW w:w="992" w:type="dxa"/>
            <w:vMerge w:val="restart"/>
          </w:tcPr>
          <w:p w14:paraId="304AD66E" w14:textId="77777777" w:rsidR="00977392" w:rsidRDefault="00977392">
            <w:pPr>
              <w:widowControl/>
              <w:spacing w:line="360" w:lineRule="auto"/>
              <w:jc w:val="center"/>
              <w:rPr>
                <w:rFonts w:ascii="DengXian" w:eastAsia="DengXian" w:hAnsi="DengXian"/>
                <w:kern w:val="0"/>
                <w:szCs w:val="21"/>
              </w:rPr>
            </w:pPr>
          </w:p>
          <w:p w14:paraId="421102CB"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hint="eastAsia"/>
                <w:kern w:val="0"/>
                <w:szCs w:val="21"/>
              </w:rPr>
              <w:t>五选二，学分≥5</w:t>
            </w:r>
          </w:p>
        </w:tc>
      </w:tr>
      <w:tr w:rsidR="00977392" w14:paraId="17B6F823" w14:textId="77777777">
        <w:trPr>
          <w:trHeight w:val="510"/>
        </w:trPr>
        <w:tc>
          <w:tcPr>
            <w:tcW w:w="534" w:type="dxa"/>
            <w:vMerge/>
            <w:shd w:val="clear" w:color="auto" w:fill="auto"/>
            <w:vAlign w:val="center"/>
          </w:tcPr>
          <w:p w14:paraId="4F5E8CA6" w14:textId="77777777" w:rsidR="00977392" w:rsidRDefault="00977392">
            <w:pPr>
              <w:spacing w:line="360" w:lineRule="auto"/>
              <w:jc w:val="center"/>
              <w:rPr>
                <w:rFonts w:ascii="DengXian" w:eastAsia="DengXian" w:hAnsi="DengXian" w:cs="Arial Unicode MS"/>
                <w:bCs/>
                <w:color w:val="191919"/>
                <w:kern w:val="0"/>
                <w:szCs w:val="21"/>
              </w:rPr>
            </w:pPr>
          </w:p>
        </w:tc>
        <w:tc>
          <w:tcPr>
            <w:tcW w:w="2409" w:type="dxa"/>
            <w:shd w:val="clear" w:color="auto" w:fill="auto"/>
            <w:vAlign w:val="center"/>
          </w:tcPr>
          <w:p w14:paraId="7946A893" w14:textId="77777777" w:rsidR="00977392" w:rsidRDefault="00C71B8A">
            <w:pPr>
              <w:jc w:val="center"/>
              <w:rPr>
                <w:rFonts w:ascii="宋体" w:hAnsi="宋体" w:cs="宋体"/>
                <w:kern w:val="0"/>
                <w:szCs w:val="21"/>
              </w:rPr>
            </w:pPr>
            <w:r>
              <w:rPr>
                <w:rFonts w:ascii="宋体" w:hAnsi="宋体" w:cs="宋体"/>
                <w:kern w:val="0"/>
                <w:szCs w:val="21"/>
              </w:rPr>
              <w:t>计算方法</w:t>
            </w:r>
          </w:p>
        </w:tc>
        <w:tc>
          <w:tcPr>
            <w:tcW w:w="1134" w:type="dxa"/>
            <w:shd w:val="clear" w:color="auto" w:fill="auto"/>
            <w:vAlign w:val="center"/>
          </w:tcPr>
          <w:p w14:paraId="26BDFB4D" w14:textId="77777777" w:rsidR="00977392" w:rsidRDefault="00C71B8A">
            <w:pPr>
              <w:widowControl/>
              <w:jc w:val="center"/>
              <w:rPr>
                <w:rFonts w:ascii="Times New Roman" w:hAnsi="Times New Roman"/>
                <w:kern w:val="0"/>
                <w:szCs w:val="21"/>
              </w:rPr>
            </w:pPr>
            <w:r>
              <w:rPr>
                <w:rFonts w:ascii="Times New Roman" w:hAnsi="Times New Roman"/>
                <w:kern w:val="0"/>
                <w:szCs w:val="21"/>
              </w:rPr>
              <w:t>G071503</w:t>
            </w:r>
          </w:p>
        </w:tc>
        <w:tc>
          <w:tcPr>
            <w:tcW w:w="454" w:type="dxa"/>
            <w:vAlign w:val="center"/>
          </w:tcPr>
          <w:p w14:paraId="615E8207"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宋体" w:hint="eastAsia"/>
                <w:color w:val="191919"/>
                <w:kern w:val="0"/>
                <w:szCs w:val="21"/>
              </w:rPr>
              <w:t>48</w:t>
            </w:r>
          </w:p>
        </w:tc>
        <w:tc>
          <w:tcPr>
            <w:tcW w:w="539" w:type="dxa"/>
            <w:shd w:val="clear" w:color="auto" w:fill="auto"/>
            <w:vAlign w:val="center"/>
          </w:tcPr>
          <w:p w14:paraId="01AF2435"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宋体"/>
                <w:color w:val="191919"/>
                <w:kern w:val="0"/>
                <w:szCs w:val="21"/>
              </w:rPr>
              <w:t>3</w:t>
            </w:r>
          </w:p>
        </w:tc>
        <w:tc>
          <w:tcPr>
            <w:tcW w:w="1134" w:type="dxa"/>
            <w:shd w:val="clear" w:color="auto" w:fill="auto"/>
            <w:vAlign w:val="center"/>
          </w:tcPr>
          <w:p w14:paraId="370CBAAE" w14:textId="77777777" w:rsidR="00977392" w:rsidRDefault="00C71B8A">
            <w:pPr>
              <w:widowControl/>
              <w:jc w:val="center"/>
              <w:rPr>
                <w:rFonts w:ascii="DengXian" w:eastAsia="DengXian" w:hAnsi="DengXian"/>
                <w:kern w:val="0"/>
                <w:szCs w:val="21"/>
              </w:rPr>
            </w:pPr>
            <w:r>
              <w:rPr>
                <w:rFonts w:ascii="DengXian" w:eastAsia="DengXian" w:hAnsi="DengXian" w:hint="eastAsia"/>
                <w:kern w:val="0"/>
                <w:szCs w:val="21"/>
              </w:rPr>
              <w:t>秋I</w:t>
            </w:r>
          </w:p>
        </w:tc>
        <w:tc>
          <w:tcPr>
            <w:tcW w:w="850" w:type="dxa"/>
            <w:shd w:val="clear" w:color="auto" w:fill="auto"/>
            <w:vAlign w:val="center"/>
          </w:tcPr>
          <w:p w14:paraId="7E626C3E" w14:textId="77777777" w:rsidR="00977392" w:rsidRDefault="00C71B8A">
            <w:pPr>
              <w:widowControl/>
              <w:jc w:val="center"/>
              <w:rPr>
                <w:rFonts w:ascii="DengXian" w:eastAsia="DengXian" w:hAnsi="DengXian"/>
                <w:kern w:val="0"/>
                <w:szCs w:val="21"/>
              </w:rPr>
            </w:pPr>
            <w:r>
              <w:rPr>
                <w:rFonts w:ascii="DengXian" w:eastAsia="DengXian" w:hAnsi="DengXian" w:hint="eastAsia"/>
                <w:kern w:val="0"/>
                <w:szCs w:val="21"/>
              </w:rPr>
              <w:t>必修课</w:t>
            </w:r>
          </w:p>
        </w:tc>
        <w:tc>
          <w:tcPr>
            <w:tcW w:w="709" w:type="dxa"/>
            <w:shd w:val="clear" w:color="auto" w:fill="auto"/>
            <w:vAlign w:val="center"/>
          </w:tcPr>
          <w:p w14:paraId="20DF7EDC" w14:textId="77777777" w:rsidR="00977392" w:rsidRDefault="00C71B8A">
            <w:pPr>
              <w:widowControl/>
              <w:jc w:val="center"/>
              <w:rPr>
                <w:rFonts w:ascii="DengXian" w:eastAsia="DengXian" w:hAnsi="DengXian"/>
                <w:kern w:val="0"/>
                <w:szCs w:val="21"/>
              </w:rPr>
            </w:pPr>
            <w:r>
              <w:rPr>
                <w:rFonts w:ascii="DengXian" w:eastAsia="DengXian" w:hAnsi="DengXian" w:hint="eastAsia"/>
                <w:kern w:val="0"/>
                <w:szCs w:val="21"/>
              </w:rPr>
              <w:t>是</w:t>
            </w:r>
          </w:p>
        </w:tc>
        <w:tc>
          <w:tcPr>
            <w:tcW w:w="992" w:type="dxa"/>
            <w:vMerge/>
          </w:tcPr>
          <w:p w14:paraId="39128CF9"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71E64DD8" w14:textId="77777777">
        <w:trPr>
          <w:trHeight w:val="510"/>
        </w:trPr>
        <w:tc>
          <w:tcPr>
            <w:tcW w:w="534" w:type="dxa"/>
            <w:vMerge/>
            <w:shd w:val="clear" w:color="auto" w:fill="auto"/>
            <w:vAlign w:val="center"/>
          </w:tcPr>
          <w:p w14:paraId="615A1BB9" w14:textId="77777777" w:rsidR="00977392" w:rsidRDefault="00977392">
            <w:pPr>
              <w:spacing w:line="360" w:lineRule="auto"/>
              <w:jc w:val="center"/>
              <w:rPr>
                <w:rFonts w:ascii="DengXian" w:eastAsia="DengXian" w:hAnsi="DengXian" w:cs="Arial Unicode MS"/>
                <w:bCs/>
                <w:color w:val="191919"/>
                <w:kern w:val="0"/>
                <w:szCs w:val="21"/>
              </w:rPr>
            </w:pPr>
          </w:p>
        </w:tc>
        <w:tc>
          <w:tcPr>
            <w:tcW w:w="2409" w:type="dxa"/>
            <w:shd w:val="clear" w:color="auto" w:fill="auto"/>
            <w:vAlign w:val="center"/>
          </w:tcPr>
          <w:p w14:paraId="58E66D36" w14:textId="77777777" w:rsidR="00977392" w:rsidRDefault="00C71B8A">
            <w:pPr>
              <w:widowControl/>
              <w:jc w:val="center"/>
              <w:rPr>
                <w:rFonts w:ascii="宋体" w:hAnsi="宋体" w:cs="宋体"/>
                <w:kern w:val="0"/>
                <w:szCs w:val="21"/>
              </w:rPr>
            </w:pPr>
            <w:r>
              <w:rPr>
                <w:rFonts w:ascii="宋体" w:hAnsi="宋体" w:cs="宋体"/>
                <w:kern w:val="0"/>
                <w:szCs w:val="21"/>
              </w:rPr>
              <w:t>基础数理统计</w:t>
            </w:r>
          </w:p>
        </w:tc>
        <w:tc>
          <w:tcPr>
            <w:tcW w:w="1134" w:type="dxa"/>
            <w:shd w:val="clear" w:color="auto" w:fill="auto"/>
            <w:vAlign w:val="center"/>
          </w:tcPr>
          <w:p w14:paraId="1AF884C4" w14:textId="77777777" w:rsidR="00977392" w:rsidRDefault="00C71B8A">
            <w:pPr>
              <w:widowControl/>
              <w:jc w:val="center"/>
              <w:rPr>
                <w:rFonts w:ascii="Times New Roman" w:hAnsi="Times New Roman"/>
                <w:kern w:val="0"/>
                <w:szCs w:val="21"/>
              </w:rPr>
            </w:pPr>
            <w:r>
              <w:rPr>
                <w:rFonts w:ascii="Times New Roman" w:hAnsi="Times New Roman" w:hint="eastAsia"/>
                <w:kern w:val="0"/>
                <w:szCs w:val="21"/>
              </w:rPr>
              <w:t>MA26005</w:t>
            </w:r>
          </w:p>
        </w:tc>
        <w:tc>
          <w:tcPr>
            <w:tcW w:w="454" w:type="dxa"/>
            <w:vAlign w:val="center"/>
          </w:tcPr>
          <w:p w14:paraId="4B0A0601"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宋体" w:hint="eastAsia"/>
                <w:color w:val="191919"/>
                <w:kern w:val="0"/>
                <w:szCs w:val="21"/>
              </w:rPr>
              <w:t>48</w:t>
            </w:r>
          </w:p>
        </w:tc>
        <w:tc>
          <w:tcPr>
            <w:tcW w:w="539" w:type="dxa"/>
            <w:shd w:val="clear" w:color="auto" w:fill="auto"/>
            <w:vAlign w:val="center"/>
          </w:tcPr>
          <w:p w14:paraId="5A95340C"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宋体"/>
                <w:color w:val="191919"/>
                <w:kern w:val="0"/>
                <w:szCs w:val="21"/>
              </w:rPr>
              <w:t>3</w:t>
            </w:r>
          </w:p>
        </w:tc>
        <w:tc>
          <w:tcPr>
            <w:tcW w:w="1134" w:type="dxa"/>
            <w:shd w:val="clear" w:color="auto" w:fill="auto"/>
            <w:vAlign w:val="center"/>
          </w:tcPr>
          <w:p w14:paraId="28FA887A" w14:textId="77777777" w:rsidR="00977392" w:rsidRDefault="00C71B8A">
            <w:pPr>
              <w:widowControl/>
              <w:jc w:val="center"/>
              <w:rPr>
                <w:rFonts w:ascii="DengXian" w:eastAsia="DengXian" w:hAnsi="DengXian"/>
                <w:kern w:val="0"/>
                <w:szCs w:val="21"/>
              </w:rPr>
            </w:pPr>
            <w:r>
              <w:rPr>
                <w:rFonts w:ascii="DengXian" w:eastAsia="DengXian" w:hAnsi="DengXian" w:hint="eastAsia"/>
                <w:kern w:val="0"/>
                <w:szCs w:val="21"/>
              </w:rPr>
              <w:t>春, 秋</w:t>
            </w:r>
          </w:p>
        </w:tc>
        <w:tc>
          <w:tcPr>
            <w:tcW w:w="850" w:type="dxa"/>
            <w:shd w:val="clear" w:color="auto" w:fill="auto"/>
            <w:vAlign w:val="center"/>
          </w:tcPr>
          <w:p w14:paraId="2E527B2D" w14:textId="77777777" w:rsidR="00977392" w:rsidRDefault="00C71B8A">
            <w:pPr>
              <w:widowControl/>
              <w:jc w:val="center"/>
              <w:rPr>
                <w:rFonts w:ascii="DengXian" w:eastAsia="DengXian" w:hAnsi="DengXian"/>
                <w:kern w:val="0"/>
                <w:szCs w:val="21"/>
              </w:rPr>
            </w:pPr>
            <w:r>
              <w:rPr>
                <w:rFonts w:ascii="DengXian" w:eastAsia="DengXian" w:hAnsi="DengXian" w:hint="eastAsia"/>
                <w:kern w:val="0"/>
                <w:szCs w:val="21"/>
              </w:rPr>
              <w:t>必修课</w:t>
            </w:r>
          </w:p>
        </w:tc>
        <w:tc>
          <w:tcPr>
            <w:tcW w:w="709" w:type="dxa"/>
            <w:shd w:val="clear" w:color="auto" w:fill="auto"/>
            <w:vAlign w:val="center"/>
          </w:tcPr>
          <w:p w14:paraId="2D4C326F" w14:textId="77777777" w:rsidR="00977392" w:rsidRDefault="00C71B8A">
            <w:pPr>
              <w:widowControl/>
              <w:jc w:val="center"/>
              <w:rPr>
                <w:rFonts w:ascii="DengXian" w:eastAsia="DengXian" w:hAnsi="DengXian"/>
                <w:kern w:val="0"/>
                <w:szCs w:val="21"/>
              </w:rPr>
            </w:pPr>
            <w:r>
              <w:rPr>
                <w:rFonts w:ascii="DengXian" w:eastAsia="DengXian" w:hAnsi="DengXian" w:hint="eastAsia"/>
                <w:kern w:val="0"/>
                <w:szCs w:val="21"/>
              </w:rPr>
              <w:t>是</w:t>
            </w:r>
          </w:p>
        </w:tc>
        <w:tc>
          <w:tcPr>
            <w:tcW w:w="992" w:type="dxa"/>
            <w:vMerge/>
          </w:tcPr>
          <w:p w14:paraId="5F3791EE"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571333BE" w14:textId="77777777">
        <w:trPr>
          <w:trHeight w:val="510"/>
        </w:trPr>
        <w:tc>
          <w:tcPr>
            <w:tcW w:w="534" w:type="dxa"/>
            <w:vMerge/>
            <w:shd w:val="clear" w:color="auto" w:fill="auto"/>
            <w:vAlign w:val="center"/>
          </w:tcPr>
          <w:p w14:paraId="2B45575F" w14:textId="77777777" w:rsidR="00977392" w:rsidRDefault="00977392">
            <w:pPr>
              <w:spacing w:line="360" w:lineRule="auto"/>
              <w:jc w:val="center"/>
              <w:rPr>
                <w:rFonts w:ascii="DengXian" w:eastAsia="DengXian" w:hAnsi="DengXian" w:cs="Arial Unicode MS"/>
                <w:bCs/>
                <w:color w:val="191919"/>
                <w:kern w:val="0"/>
                <w:szCs w:val="21"/>
              </w:rPr>
            </w:pPr>
          </w:p>
        </w:tc>
        <w:tc>
          <w:tcPr>
            <w:tcW w:w="2409" w:type="dxa"/>
            <w:shd w:val="clear" w:color="auto" w:fill="auto"/>
            <w:vAlign w:val="center"/>
          </w:tcPr>
          <w:p w14:paraId="1E35B3C0" w14:textId="77777777" w:rsidR="00977392" w:rsidRDefault="00C71B8A">
            <w:pPr>
              <w:widowControl/>
              <w:jc w:val="center"/>
              <w:rPr>
                <w:rFonts w:ascii="宋体" w:hAnsi="宋体" w:cs="宋体"/>
                <w:kern w:val="0"/>
                <w:szCs w:val="21"/>
              </w:rPr>
            </w:pPr>
            <w:r>
              <w:rPr>
                <w:rFonts w:ascii="宋体" w:hAnsi="宋体" w:cs="宋体" w:hint="eastAsia"/>
                <w:kern w:val="0"/>
                <w:szCs w:val="21"/>
              </w:rPr>
              <w:t>矩阵理论</w:t>
            </w:r>
          </w:p>
        </w:tc>
        <w:tc>
          <w:tcPr>
            <w:tcW w:w="1134" w:type="dxa"/>
            <w:shd w:val="clear" w:color="auto" w:fill="auto"/>
            <w:vAlign w:val="center"/>
          </w:tcPr>
          <w:p w14:paraId="0D3D973B" w14:textId="77777777" w:rsidR="00977392" w:rsidRDefault="00C71B8A">
            <w:pPr>
              <w:widowControl/>
              <w:jc w:val="center"/>
              <w:rPr>
                <w:rFonts w:ascii="Times New Roman" w:hAnsi="Times New Roman"/>
                <w:kern w:val="0"/>
                <w:szCs w:val="21"/>
              </w:rPr>
            </w:pPr>
            <w:r>
              <w:rPr>
                <w:rFonts w:ascii="Times New Roman" w:hAnsi="Times New Roman"/>
                <w:kern w:val="0"/>
                <w:szCs w:val="21"/>
              </w:rPr>
              <w:t>G071555</w:t>
            </w:r>
          </w:p>
        </w:tc>
        <w:tc>
          <w:tcPr>
            <w:tcW w:w="454" w:type="dxa"/>
            <w:vAlign w:val="center"/>
          </w:tcPr>
          <w:p w14:paraId="0EDF7B0B"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Arial Unicode MS" w:hint="eastAsia"/>
                <w:color w:val="191919"/>
                <w:kern w:val="0"/>
                <w:szCs w:val="21"/>
              </w:rPr>
              <w:t>48</w:t>
            </w:r>
          </w:p>
        </w:tc>
        <w:tc>
          <w:tcPr>
            <w:tcW w:w="539" w:type="dxa"/>
            <w:shd w:val="clear" w:color="auto" w:fill="auto"/>
            <w:vAlign w:val="center"/>
          </w:tcPr>
          <w:p w14:paraId="2E8008D9"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宋体"/>
                <w:color w:val="191919"/>
                <w:kern w:val="0"/>
                <w:szCs w:val="21"/>
              </w:rPr>
              <w:t>3</w:t>
            </w:r>
          </w:p>
        </w:tc>
        <w:tc>
          <w:tcPr>
            <w:tcW w:w="1134" w:type="dxa"/>
            <w:shd w:val="clear" w:color="auto" w:fill="auto"/>
            <w:vAlign w:val="center"/>
          </w:tcPr>
          <w:p w14:paraId="00E03AFD" w14:textId="77777777" w:rsidR="00977392" w:rsidRDefault="00C71B8A">
            <w:pPr>
              <w:widowControl/>
              <w:jc w:val="center"/>
              <w:rPr>
                <w:rFonts w:ascii="DengXian" w:eastAsia="DengXian" w:hAnsi="DengXian"/>
                <w:kern w:val="0"/>
                <w:szCs w:val="21"/>
              </w:rPr>
            </w:pPr>
            <w:r>
              <w:rPr>
                <w:rFonts w:ascii="DengXian" w:eastAsia="DengXian" w:hAnsi="DengXian" w:hint="eastAsia"/>
                <w:kern w:val="0"/>
                <w:szCs w:val="21"/>
              </w:rPr>
              <w:t>春, 秋</w:t>
            </w:r>
          </w:p>
        </w:tc>
        <w:tc>
          <w:tcPr>
            <w:tcW w:w="850" w:type="dxa"/>
            <w:shd w:val="clear" w:color="auto" w:fill="auto"/>
            <w:vAlign w:val="center"/>
          </w:tcPr>
          <w:p w14:paraId="35439A55" w14:textId="77777777" w:rsidR="00977392" w:rsidRDefault="00C71B8A">
            <w:pPr>
              <w:widowControl/>
              <w:jc w:val="center"/>
              <w:rPr>
                <w:rFonts w:ascii="DengXian" w:eastAsia="DengXian" w:hAnsi="DengXian"/>
                <w:kern w:val="0"/>
                <w:szCs w:val="21"/>
              </w:rPr>
            </w:pPr>
            <w:r>
              <w:rPr>
                <w:rFonts w:ascii="DengXian" w:eastAsia="DengXian" w:hAnsi="DengXian" w:hint="eastAsia"/>
                <w:kern w:val="0"/>
                <w:szCs w:val="21"/>
              </w:rPr>
              <w:t>必修课</w:t>
            </w:r>
          </w:p>
        </w:tc>
        <w:tc>
          <w:tcPr>
            <w:tcW w:w="709" w:type="dxa"/>
            <w:shd w:val="clear" w:color="auto" w:fill="auto"/>
            <w:vAlign w:val="center"/>
          </w:tcPr>
          <w:p w14:paraId="7D847EFA" w14:textId="77777777" w:rsidR="00977392" w:rsidRDefault="00C71B8A">
            <w:pPr>
              <w:widowControl/>
              <w:jc w:val="center"/>
              <w:rPr>
                <w:rFonts w:ascii="DengXian" w:eastAsia="DengXian" w:hAnsi="DengXian"/>
                <w:kern w:val="0"/>
                <w:szCs w:val="21"/>
              </w:rPr>
            </w:pPr>
            <w:r>
              <w:rPr>
                <w:rFonts w:ascii="DengXian" w:eastAsia="DengXian" w:hAnsi="DengXian" w:hint="eastAsia"/>
                <w:kern w:val="0"/>
                <w:szCs w:val="21"/>
              </w:rPr>
              <w:t>是</w:t>
            </w:r>
          </w:p>
        </w:tc>
        <w:tc>
          <w:tcPr>
            <w:tcW w:w="992" w:type="dxa"/>
            <w:vMerge/>
          </w:tcPr>
          <w:p w14:paraId="5F0828D4"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29CA2F13" w14:textId="77777777">
        <w:trPr>
          <w:trHeight w:val="510"/>
        </w:trPr>
        <w:tc>
          <w:tcPr>
            <w:tcW w:w="534" w:type="dxa"/>
            <w:vMerge/>
            <w:shd w:val="clear" w:color="auto" w:fill="auto"/>
            <w:vAlign w:val="center"/>
          </w:tcPr>
          <w:p w14:paraId="16B4DAFD" w14:textId="77777777" w:rsidR="00977392" w:rsidRDefault="00977392">
            <w:pPr>
              <w:spacing w:line="360" w:lineRule="auto"/>
              <w:jc w:val="center"/>
              <w:rPr>
                <w:rFonts w:ascii="DengXian" w:eastAsia="DengXian" w:hAnsi="DengXian" w:cs="Arial Unicode MS"/>
                <w:bCs/>
                <w:color w:val="191919"/>
                <w:kern w:val="0"/>
                <w:szCs w:val="21"/>
              </w:rPr>
            </w:pPr>
          </w:p>
        </w:tc>
        <w:tc>
          <w:tcPr>
            <w:tcW w:w="2409" w:type="dxa"/>
            <w:shd w:val="clear" w:color="auto" w:fill="auto"/>
            <w:vAlign w:val="center"/>
          </w:tcPr>
          <w:p w14:paraId="3341E305" w14:textId="77777777" w:rsidR="00977392" w:rsidRDefault="00C71B8A">
            <w:pPr>
              <w:jc w:val="center"/>
              <w:rPr>
                <w:rFonts w:ascii="宋体" w:hAnsi="宋体" w:cs="宋体"/>
                <w:kern w:val="0"/>
                <w:szCs w:val="21"/>
              </w:rPr>
            </w:pPr>
            <w:r>
              <w:rPr>
                <w:rFonts w:ascii="宋体" w:hAnsi="宋体" w:cs="宋体" w:hint="eastAsia"/>
                <w:kern w:val="0"/>
                <w:szCs w:val="21"/>
              </w:rPr>
              <w:t>数学物理方程</w:t>
            </w:r>
          </w:p>
        </w:tc>
        <w:tc>
          <w:tcPr>
            <w:tcW w:w="1134" w:type="dxa"/>
            <w:shd w:val="clear" w:color="auto" w:fill="auto"/>
            <w:vAlign w:val="center"/>
          </w:tcPr>
          <w:p w14:paraId="01AEF8C2" w14:textId="77777777" w:rsidR="00977392" w:rsidRDefault="00C71B8A">
            <w:pPr>
              <w:widowControl/>
              <w:jc w:val="center"/>
              <w:rPr>
                <w:rFonts w:ascii="Times New Roman" w:hAnsi="Times New Roman"/>
                <w:kern w:val="0"/>
                <w:szCs w:val="21"/>
              </w:rPr>
            </w:pPr>
            <w:r>
              <w:rPr>
                <w:rFonts w:ascii="Times New Roman" w:hAnsi="Times New Roman"/>
                <w:kern w:val="0"/>
                <w:szCs w:val="21"/>
              </w:rPr>
              <w:t>G071507</w:t>
            </w:r>
          </w:p>
        </w:tc>
        <w:tc>
          <w:tcPr>
            <w:tcW w:w="454" w:type="dxa"/>
            <w:vAlign w:val="center"/>
          </w:tcPr>
          <w:p w14:paraId="3089D7F6"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Arial Unicode MS" w:hint="eastAsia"/>
                <w:color w:val="191919"/>
                <w:kern w:val="0"/>
                <w:szCs w:val="21"/>
              </w:rPr>
              <w:t>48</w:t>
            </w:r>
          </w:p>
        </w:tc>
        <w:tc>
          <w:tcPr>
            <w:tcW w:w="539" w:type="dxa"/>
            <w:shd w:val="clear" w:color="auto" w:fill="auto"/>
            <w:vAlign w:val="center"/>
          </w:tcPr>
          <w:p w14:paraId="332EB5A9" w14:textId="77777777" w:rsidR="00977392" w:rsidRDefault="00C71B8A">
            <w:pPr>
              <w:widowControl/>
              <w:spacing w:line="360" w:lineRule="auto"/>
              <w:jc w:val="center"/>
              <w:rPr>
                <w:rFonts w:ascii="DengXian" w:eastAsia="DengXian" w:hAnsi="DengXian" w:cs="Arial Unicode MS"/>
                <w:color w:val="191919"/>
                <w:kern w:val="0"/>
                <w:szCs w:val="21"/>
              </w:rPr>
            </w:pPr>
            <w:r>
              <w:rPr>
                <w:rFonts w:ascii="DengXian" w:eastAsia="DengXian" w:hAnsi="DengXian" w:cs="Arial Unicode MS"/>
                <w:color w:val="191919"/>
                <w:kern w:val="0"/>
                <w:szCs w:val="21"/>
              </w:rPr>
              <w:t>3</w:t>
            </w:r>
          </w:p>
        </w:tc>
        <w:tc>
          <w:tcPr>
            <w:tcW w:w="1134" w:type="dxa"/>
            <w:shd w:val="clear" w:color="auto" w:fill="auto"/>
            <w:vAlign w:val="center"/>
          </w:tcPr>
          <w:p w14:paraId="21FBF534" w14:textId="77777777" w:rsidR="00977392" w:rsidRDefault="00C71B8A">
            <w:pPr>
              <w:widowControl/>
              <w:jc w:val="center"/>
              <w:rPr>
                <w:rFonts w:ascii="DengXian" w:eastAsia="DengXian" w:hAnsi="DengXian"/>
                <w:kern w:val="0"/>
                <w:szCs w:val="21"/>
              </w:rPr>
            </w:pPr>
            <w:r>
              <w:rPr>
                <w:rFonts w:ascii="DengXian" w:eastAsia="DengXian" w:hAnsi="DengXian" w:hint="eastAsia"/>
                <w:kern w:val="0"/>
                <w:szCs w:val="21"/>
              </w:rPr>
              <w:t>春, 秋</w:t>
            </w:r>
          </w:p>
        </w:tc>
        <w:tc>
          <w:tcPr>
            <w:tcW w:w="850" w:type="dxa"/>
            <w:shd w:val="clear" w:color="auto" w:fill="auto"/>
            <w:vAlign w:val="center"/>
          </w:tcPr>
          <w:p w14:paraId="59FA9971" w14:textId="77777777" w:rsidR="00977392" w:rsidRDefault="00C71B8A">
            <w:pPr>
              <w:widowControl/>
              <w:jc w:val="center"/>
              <w:rPr>
                <w:rFonts w:ascii="DengXian" w:eastAsia="DengXian" w:hAnsi="DengXian"/>
                <w:kern w:val="0"/>
                <w:szCs w:val="21"/>
              </w:rPr>
            </w:pPr>
            <w:r>
              <w:rPr>
                <w:rFonts w:ascii="DengXian" w:eastAsia="DengXian" w:hAnsi="DengXian" w:hint="eastAsia"/>
                <w:kern w:val="0"/>
                <w:szCs w:val="21"/>
              </w:rPr>
              <w:t>必修课</w:t>
            </w:r>
          </w:p>
        </w:tc>
        <w:tc>
          <w:tcPr>
            <w:tcW w:w="709" w:type="dxa"/>
            <w:shd w:val="clear" w:color="auto" w:fill="auto"/>
            <w:vAlign w:val="center"/>
          </w:tcPr>
          <w:p w14:paraId="7DDD5DD0" w14:textId="77777777" w:rsidR="00977392" w:rsidRDefault="00C71B8A">
            <w:pPr>
              <w:widowControl/>
              <w:jc w:val="center"/>
              <w:rPr>
                <w:rFonts w:ascii="DengXian" w:eastAsia="DengXian" w:hAnsi="DengXian"/>
                <w:kern w:val="0"/>
                <w:szCs w:val="21"/>
              </w:rPr>
            </w:pPr>
            <w:r>
              <w:rPr>
                <w:rFonts w:ascii="DengXian" w:eastAsia="DengXian" w:hAnsi="DengXian" w:hint="eastAsia"/>
                <w:kern w:val="0"/>
                <w:szCs w:val="21"/>
              </w:rPr>
              <w:t>是</w:t>
            </w:r>
          </w:p>
        </w:tc>
        <w:tc>
          <w:tcPr>
            <w:tcW w:w="992" w:type="dxa"/>
            <w:vMerge/>
          </w:tcPr>
          <w:p w14:paraId="3064E5A1"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7F2D04E1" w14:textId="77777777">
        <w:trPr>
          <w:trHeight w:val="510"/>
        </w:trPr>
        <w:tc>
          <w:tcPr>
            <w:tcW w:w="534" w:type="dxa"/>
            <w:vMerge/>
            <w:shd w:val="clear" w:color="auto" w:fill="auto"/>
            <w:vAlign w:val="center"/>
          </w:tcPr>
          <w:p w14:paraId="4C7CC0B9" w14:textId="77777777" w:rsidR="00977392" w:rsidRDefault="00977392">
            <w:pPr>
              <w:widowControl/>
              <w:spacing w:line="360" w:lineRule="auto"/>
              <w:jc w:val="center"/>
              <w:rPr>
                <w:rFonts w:ascii="DengXian" w:eastAsia="DengXian" w:hAnsi="DengXian" w:cs="宋体"/>
                <w:color w:val="000000"/>
                <w:kern w:val="0"/>
                <w:szCs w:val="21"/>
              </w:rPr>
            </w:pPr>
          </w:p>
        </w:tc>
        <w:tc>
          <w:tcPr>
            <w:tcW w:w="2409" w:type="dxa"/>
            <w:shd w:val="clear" w:color="000000" w:fill="FFFFFF"/>
            <w:vAlign w:val="center"/>
          </w:tcPr>
          <w:p w14:paraId="68FA445C" w14:textId="77777777" w:rsidR="00977392" w:rsidRDefault="00C71B8A">
            <w:pPr>
              <w:widowControl/>
              <w:jc w:val="center"/>
              <w:rPr>
                <w:rFonts w:ascii="宋体" w:hAnsi="宋体" w:cs="宋体"/>
                <w:kern w:val="0"/>
                <w:szCs w:val="21"/>
              </w:rPr>
            </w:pPr>
            <w:r>
              <w:rPr>
                <w:rFonts w:ascii="宋体" w:hAnsi="宋体" w:cs="宋体" w:hint="eastAsia"/>
                <w:kern w:val="0"/>
                <w:szCs w:val="21"/>
              </w:rPr>
              <w:t>高等工程热力学</w:t>
            </w:r>
          </w:p>
        </w:tc>
        <w:tc>
          <w:tcPr>
            <w:tcW w:w="1134" w:type="dxa"/>
            <w:shd w:val="clear" w:color="auto" w:fill="auto"/>
            <w:vAlign w:val="center"/>
          </w:tcPr>
          <w:p w14:paraId="641D5E61" w14:textId="77777777" w:rsidR="00977392" w:rsidRDefault="00C71B8A">
            <w:pPr>
              <w:widowControl/>
              <w:jc w:val="center"/>
              <w:rPr>
                <w:rFonts w:ascii="Times New Roman" w:hAnsi="Times New Roman"/>
                <w:kern w:val="0"/>
                <w:szCs w:val="21"/>
              </w:rPr>
            </w:pPr>
            <w:r>
              <w:rPr>
                <w:rFonts w:ascii="Times New Roman" w:hAnsi="Times New Roman"/>
                <w:kern w:val="0"/>
                <w:szCs w:val="21"/>
              </w:rPr>
              <w:t>EP26003</w:t>
            </w:r>
          </w:p>
        </w:tc>
        <w:tc>
          <w:tcPr>
            <w:tcW w:w="454" w:type="dxa"/>
            <w:vAlign w:val="center"/>
          </w:tcPr>
          <w:p w14:paraId="55BA8ABA" w14:textId="77777777" w:rsidR="00977392" w:rsidRDefault="00C71B8A">
            <w:pPr>
              <w:widowControl/>
              <w:spacing w:line="360" w:lineRule="auto"/>
              <w:rPr>
                <w:rFonts w:ascii="DengXian" w:eastAsia="DengXian" w:hAnsi="DengXian"/>
                <w:kern w:val="0"/>
                <w:szCs w:val="21"/>
              </w:rPr>
            </w:pPr>
            <w:r>
              <w:rPr>
                <w:rFonts w:ascii="DengXian" w:eastAsia="DengXian" w:hAnsi="DengXian"/>
                <w:kern w:val="0"/>
                <w:szCs w:val="21"/>
              </w:rPr>
              <w:t>48</w:t>
            </w:r>
          </w:p>
        </w:tc>
        <w:tc>
          <w:tcPr>
            <w:tcW w:w="539" w:type="dxa"/>
            <w:shd w:val="clear" w:color="auto" w:fill="auto"/>
            <w:vAlign w:val="center"/>
          </w:tcPr>
          <w:p w14:paraId="7068D317" w14:textId="77777777" w:rsidR="00977392" w:rsidRDefault="00C71B8A">
            <w:pPr>
              <w:widowControl/>
              <w:spacing w:line="360" w:lineRule="auto"/>
              <w:jc w:val="center"/>
              <w:rPr>
                <w:rFonts w:ascii="DengXian" w:eastAsia="DengXian" w:hAnsi="DengXian"/>
                <w:kern w:val="0"/>
                <w:szCs w:val="21"/>
              </w:rPr>
            </w:pPr>
            <w:r>
              <w:rPr>
                <w:rFonts w:ascii="DengXian" w:eastAsia="DengXian" w:hAnsi="DengXian"/>
                <w:kern w:val="0"/>
                <w:szCs w:val="21"/>
              </w:rPr>
              <w:t>3</w:t>
            </w:r>
          </w:p>
        </w:tc>
        <w:tc>
          <w:tcPr>
            <w:tcW w:w="1134" w:type="dxa"/>
            <w:shd w:val="clear" w:color="auto" w:fill="auto"/>
            <w:vAlign w:val="center"/>
          </w:tcPr>
          <w:p w14:paraId="00770B2D"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秋I</w:t>
            </w:r>
          </w:p>
        </w:tc>
        <w:tc>
          <w:tcPr>
            <w:tcW w:w="850" w:type="dxa"/>
            <w:shd w:val="clear" w:color="auto" w:fill="auto"/>
            <w:vAlign w:val="center"/>
          </w:tcPr>
          <w:p w14:paraId="71F46D86"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必修课</w:t>
            </w:r>
          </w:p>
        </w:tc>
        <w:tc>
          <w:tcPr>
            <w:tcW w:w="709" w:type="dxa"/>
            <w:shd w:val="clear" w:color="auto" w:fill="auto"/>
            <w:vAlign w:val="center"/>
          </w:tcPr>
          <w:p w14:paraId="491AA604"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是</w:t>
            </w:r>
          </w:p>
        </w:tc>
        <w:tc>
          <w:tcPr>
            <w:tcW w:w="992" w:type="dxa"/>
            <w:vMerge w:val="restart"/>
          </w:tcPr>
          <w:p w14:paraId="1E5FC1E5" w14:textId="77777777" w:rsidR="00977392" w:rsidRDefault="00977392">
            <w:pPr>
              <w:widowControl/>
              <w:spacing w:line="360" w:lineRule="auto"/>
              <w:jc w:val="center"/>
              <w:rPr>
                <w:rFonts w:ascii="DengXian" w:eastAsia="DengXian" w:hAnsi="DengXian"/>
                <w:kern w:val="0"/>
                <w:szCs w:val="21"/>
              </w:rPr>
            </w:pPr>
          </w:p>
          <w:p w14:paraId="5A9E2AE2" w14:textId="77777777" w:rsidR="00977392" w:rsidRDefault="00977392">
            <w:pPr>
              <w:widowControl/>
              <w:spacing w:line="360" w:lineRule="auto"/>
              <w:jc w:val="center"/>
              <w:rPr>
                <w:rFonts w:ascii="DengXian" w:eastAsia="DengXian" w:hAnsi="DengXian"/>
                <w:kern w:val="0"/>
                <w:szCs w:val="21"/>
              </w:rPr>
            </w:pPr>
          </w:p>
          <w:p w14:paraId="00DFFEE4" w14:textId="77777777" w:rsidR="00977392" w:rsidRDefault="00977392">
            <w:pPr>
              <w:widowControl/>
              <w:spacing w:line="360" w:lineRule="auto"/>
              <w:jc w:val="center"/>
              <w:rPr>
                <w:rFonts w:ascii="DengXian" w:eastAsia="DengXian" w:hAnsi="DengXian"/>
                <w:kern w:val="0"/>
                <w:szCs w:val="21"/>
              </w:rPr>
            </w:pPr>
          </w:p>
          <w:p w14:paraId="2C421BB0"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hint="eastAsia"/>
                <w:kern w:val="0"/>
                <w:szCs w:val="21"/>
              </w:rPr>
              <w:t>学分≥6</w:t>
            </w:r>
          </w:p>
        </w:tc>
      </w:tr>
      <w:tr w:rsidR="00977392" w14:paraId="58C8B017" w14:textId="77777777">
        <w:trPr>
          <w:trHeight w:val="510"/>
        </w:trPr>
        <w:tc>
          <w:tcPr>
            <w:tcW w:w="534" w:type="dxa"/>
            <w:vMerge/>
            <w:vAlign w:val="center"/>
          </w:tcPr>
          <w:p w14:paraId="7D211E30"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000000" w:fill="FFFFFF"/>
            <w:vAlign w:val="center"/>
          </w:tcPr>
          <w:p w14:paraId="7A9015FD" w14:textId="77777777" w:rsidR="00977392" w:rsidRDefault="00C71B8A">
            <w:pPr>
              <w:widowControl/>
              <w:jc w:val="center"/>
              <w:rPr>
                <w:rFonts w:ascii="宋体" w:hAnsi="宋体" w:cs="宋体"/>
                <w:kern w:val="0"/>
                <w:szCs w:val="21"/>
              </w:rPr>
            </w:pPr>
            <w:r>
              <w:rPr>
                <w:rFonts w:ascii="宋体" w:hAnsi="宋体" w:cs="宋体" w:hint="eastAsia"/>
                <w:kern w:val="0"/>
                <w:szCs w:val="21"/>
              </w:rPr>
              <w:t>高等传热学</w:t>
            </w:r>
          </w:p>
        </w:tc>
        <w:tc>
          <w:tcPr>
            <w:tcW w:w="1134" w:type="dxa"/>
            <w:shd w:val="clear" w:color="auto" w:fill="auto"/>
            <w:vAlign w:val="center"/>
          </w:tcPr>
          <w:p w14:paraId="04A8832D" w14:textId="77777777" w:rsidR="00977392" w:rsidRDefault="00C71B8A">
            <w:pPr>
              <w:widowControl/>
              <w:jc w:val="center"/>
              <w:rPr>
                <w:rFonts w:ascii="Times New Roman" w:hAnsi="Times New Roman"/>
                <w:kern w:val="0"/>
                <w:szCs w:val="21"/>
              </w:rPr>
            </w:pPr>
            <w:r>
              <w:rPr>
                <w:rFonts w:ascii="Times New Roman" w:hAnsi="Times New Roman"/>
                <w:kern w:val="0"/>
                <w:szCs w:val="21"/>
              </w:rPr>
              <w:t>PO6012</w:t>
            </w:r>
          </w:p>
        </w:tc>
        <w:tc>
          <w:tcPr>
            <w:tcW w:w="454" w:type="dxa"/>
            <w:vAlign w:val="center"/>
          </w:tcPr>
          <w:p w14:paraId="4FBCF6FD" w14:textId="77777777" w:rsidR="00977392" w:rsidRDefault="00C71B8A">
            <w:pPr>
              <w:widowControl/>
              <w:spacing w:line="360" w:lineRule="auto"/>
              <w:jc w:val="center"/>
              <w:rPr>
                <w:rFonts w:ascii="DengXian" w:eastAsia="DengXian" w:hAnsi="DengXian"/>
                <w:kern w:val="0"/>
                <w:szCs w:val="21"/>
              </w:rPr>
            </w:pPr>
            <w:r>
              <w:rPr>
                <w:rFonts w:ascii="DengXian" w:eastAsia="DengXian" w:hAnsi="DengXian"/>
                <w:kern w:val="0"/>
                <w:szCs w:val="21"/>
              </w:rPr>
              <w:t>48</w:t>
            </w:r>
          </w:p>
        </w:tc>
        <w:tc>
          <w:tcPr>
            <w:tcW w:w="539" w:type="dxa"/>
            <w:shd w:val="clear" w:color="auto" w:fill="auto"/>
            <w:vAlign w:val="center"/>
          </w:tcPr>
          <w:p w14:paraId="1F5C371B" w14:textId="77777777" w:rsidR="00977392" w:rsidRDefault="00C71B8A">
            <w:pPr>
              <w:widowControl/>
              <w:spacing w:line="360" w:lineRule="auto"/>
              <w:jc w:val="center"/>
              <w:rPr>
                <w:rFonts w:ascii="DengXian" w:eastAsia="DengXian" w:hAnsi="DengXian"/>
                <w:kern w:val="0"/>
                <w:szCs w:val="21"/>
              </w:rPr>
            </w:pPr>
            <w:r>
              <w:rPr>
                <w:rFonts w:ascii="DengXian" w:eastAsia="DengXian" w:hAnsi="DengXian"/>
                <w:kern w:val="0"/>
                <w:szCs w:val="21"/>
              </w:rPr>
              <w:t>3</w:t>
            </w:r>
          </w:p>
        </w:tc>
        <w:tc>
          <w:tcPr>
            <w:tcW w:w="1134" w:type="dxa"/>
            <w:shd w:val="clear" w:color="auto" w:fill="auto"/>
            <w:vAlign w:val="center"/>
          </w:tcPr>
          <w:p w14:paraId="2FBACF91"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春I</w:t>
            </w:r>
          </w:p>
        </w:tc>
        <w:tc>
          <w:tcPr>
            <w:tcW w:w="850" w:type="dxa"/>
            <w:shd w:val="clear" w:color="auto" w:fill="auto"/>
            <w:vAlign w:val="center"/>
          </w:tcPr>
          <w:p w14:paraId="2CB9AF77"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必修课</w:t>
            </w:r>
          </w:p>
        </w:tc>
        <w:tc>
          <w:tcPr>
            <w:tcW w:w="709" w:type="dxa"/>
            <w:shd w:val="clear" w:color="auto" w:fill="auto"/>
            <w:vAlign w:val="center"/>
          </w:tcPr>
          <w:p w14:paraId="6A8D2E23"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是</w:t>
            </w:r>
          </w:p>
        </w:tc>
        <w:tc>
          <w:tcPr>
            <w:tcW w:w="992" w:type="dxa"/>
            <w:vMerge/>
          </w:tcPr>
          <w:p w14:paraId="452FE09D"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64CDD222" w14:textId="77777777">
        <w:trPr>
          <w:trHeight w:val="510"/>
        </w:trPr>
        <w:tc>
          <w:tcPr>
            <w:tcW w:w="534" w:type="dxa"/>
            <w:vMerge/>
            <w:vAlign w:val="center"/>
          </w:tcPr>
          <w:p w14:paraId="26184005"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000000" w:fill="FFFFFF"/>
            <w:vAlign w:val="center"/>
          </w:tcPr>
          <w:p w14:paraId="0B5CB53E" w14:textId="77777777" w:rsidR="00977392" w:rsidRDefault="00C71B8A">
            <w:pPr>
              <w:widowControl/>
              <w:jc w:val="center"/>
              <w:rPr>
                <w:rFonts w:ascii="宋体" w:hAnsi="宋体" w:cs="宋体"/>
                <w:kern w:val="0"/>
                <w:szCs w:val="21"/>
              </w:rPr>
            </w:pPr>
            <w:r>
              <w:rPr>
                <w:rFonts w:ascii="宋体" w:hAnsi="宋体" w:cs="宋体" w:hint="eastAsia"/>
                <w:kern w:val="0"/>
                <w:szCs w:val="21"/>
              </w:rPr>
              <w:t>高等工程流体力学</w:t>
            </w:r>
          </w:p>
        </w:tc>
        <w:tc>
          <w:tcPr>
            <w:tcW w:w="1134" w:type="dxa"/>
            <w:shd w:val="clear" w:color="auto" w:fill="auto"/>
            <w:vAlign w:val="center"/>
          </w:tcPr>
          <w:p w14:paraId="7EA1D28D" w14:textId="77777777" w:rsidR="00977392" w:rsidRDefault="00C71B8A">
            <w:pPr>
              <w:widowControl/>
              <w:jc w:val="center"/>
              <w:rPr>
                <w:rFonts w:ascii="Times New Roman" w:hAnsi="Times New Roman"/>
                <w:kern w:val="0"/>
                <w:szCs w:val="21"/>
              </w:rPr>
            </w:pPr>
            <w:r>
              <w:rPr>
                <w:rFonts w:ascii="Times New Roman" w:hAnsi="Times New Roman"/>
                <w:kern w:val="0"/>
                <w:szCs w:val="21"/>
              </w:rPr>
              <w:t>EP26001</w:t>
            </w:r>
          </w:p>
        </w:tc>
        <w:tc>
          <w:tcPr>
            <w:tcW w:w="454" w:type="dxa"/>
            <w:vAlign w:val="center"/>
          </w:tcPr>
          <w:p w14:paraId="211772EC" w14:textId="77777777" w:rsidR="00977392" w:rsidRDefault="00C71B8A">
            <w:pPr>
              <w:widowControl/>
              <w:spacing w:line="360" w:lineRule="auto"/>
              <w:jc w:val="center"/>
              <w:rPr>
                <w:rFonts w:ascii="DengXian" w:eastAsia="DengXian" w:hAnsi="DengXian"/>
                <w:kern w:val="0"/>
                <w:szCs w:val="21"/>
              </w:rPr>
            </w:pPr>
            <w:r>
              <w:rPr>
                <w:rFonts w:ascii="DengXian" w:eastAsia="DengXian" w:hAnsi="DengXian"/>
                <w:kern w:val="0"/>
                <w:szCs w:val="21"/>
              </w:rPr>
              <w:t>48</w:t>
            </w:r>
          </w:p>
        </w:tc>
        <w:tc>
          <w:tcPr>
            <w:tcW w:w="539" w:type="dxa"/>
            <w:shd w:val="clear" w:color="auto" w:fill="auto"/>
            <w:vAlign w:val="center"/>
          </w:tcPr>
          <w:p w14:paraId="1BA0796A" w14:textId="77777777" w:rsidR="00977392" w:rsidRDefault="00C71B8A">
            <w:pPr>
              <w:widowControl/>
              <w:spacing w:line="360" w:lineRule="auto"/>
              <w:jc w:val="center"/>
              <w:rPr>
                <w:rFonts w:ascii="DengXian" w:eastAsia="DengXian" w:hAnsi="DengXian"/>
                <w:kern w:val="0"/>
                <w:szCs w:val="21"/>
              </w:rPr>
            </w:pPr>
            <w:r>
              <w:rPr>
                <w:rFonts w:ascii="DengXian" w:eastAsia="DengXian" w:hAnsi="DengXian" w:hint="eastAsia"/>
                <w:kern w:val="0"/>
                <w:szCs w:val="21"/>
              </w:rPr>
              <w:t>3</w:t>
            </w:r>
          </w:p>
        </w:tc>
        <w:tc>
          <w:tcPr>
            <w:tcW w:w="1134" w:type="dxa"/>
            <w:shd w:val="clear" w:color="auto" w:fill="auto"/>
            <w:vAlign w:val="center"/>
          </w:tcPr>
          <w:p w14:paraId="765E9B64"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秋I</w:t>
            </w:r>
          </w:p>
        </w:tc>
        <w:tc>
          <w:tcPr>
            <w:tcW w:w="850" w:type="dxa"/>
            <w:shd w:val="clear" w:color="auto" w:fill="auto"/>
            <w:vAlign w:val="center"/>
          </w:tcPr>
          <w:p w14:paraId="267C3AE6"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必修课</w:t>
            </w:r>
          </w:p>
        </w:tc>
        <w:tc>
          <w:tcPr>
            <w:tcW w:w="709" w:type="dxa"/>
            <w:shd w:val="clear" w:color="auto" w:fill="auto"/>
            <w:vAlign w:val="center"/>
          </w:tcPr>
          <w:p w14:paraId="06EC4EDE"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是</w:t>
            </w:r>
          </w:p>
        </w:tc>
        <w:tc>
          <w:tcPr>
            <w:tcW w:w="992" w:type="dxa"/>
            <w:vMerge/>
          </w:tcPr>
          <w:p w14:paraId="329A4ECD"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74BC99D4" w14:textId="77777777">
        <w:trPr>
          <w:trHeight w:val="510"/>
        </w:trPr>
        <w:tc>
          <w:tcPr>
            <w:tcW w:w="534" w:type="dxa"/>
            <w:vMerge/>
            <w:vAlign w:val="center"/>
          </w:tcPr>
          <w:p w14:paraId="47033D04"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000000" w:fill="FFFFFF"/>
            <w:vAlign w:val="center"/>
          </w:tcPr>
          <w:p w14:paraId="6248940C" w14:textId="77777777" w:rsidR="00977392" w:rsidRDefault="00C71B8A">
            <w:pPr>
              <w:widowControl/>
              <w:jc w:val="center"/>
              <w:rPr>
                <w:rFonts w:ascii="宋体" w:hAnsi="宋体" w:cs="宋体"/>
                <w:kern w:val="0"/>
                <w:szCs w:val="21"/>
              </w:rPr>
            </w:pPr>
            <w:r>
              <w:rPr>
                <w:rFonts w:ascii="宋体" w:hAnsi="宋体" w:cs="宋体" w:hint="eastAsia"/>
                <w:kern w:val="0"/>
                <w:szCs w:val="21"/>
              </w:rPr>
              <w:t>高等燃烧学</w:t>
            </w:r>
          </w:p>
        </w:tc>
        <w:tc>
          <w:tcPr>
            <w:tcW w:w="1134" w:type="dxa"/>
            <w:shd w:val="clear" w:color="auto" w:fill="auto"/>
            <w:vAlign w:val="center"/>
          </w:tcPr>
          <w:p w14:paraId="15648926" w14:textId="77777777" w:rsidR="00977392" w:rsidRDefault="00C71B8A">
            <w:pPr>
              <w:widowControl/>
              <w:jc w:val="center"/>
              <w:rPr>
                <w:rFonts w:ascii="Times New Roman" w:hAnsi="Times New Roman"/>
                <w:kern w:val="0"/>
                <w:szCs w:val="21"/>
              </w:rPr>
            </w:pPr>
            <w:r>
              <w:rPr>
                <w:rFonts w:ascii="Times New Roman" w:hAnsi="Times New Roman"/>
                <w:kern w:val="0"/>
                <w:szCs w:val="21"/>
              </w:rPr>
              <w:t>EP26013</w:t>
            </w:r>
          </w:p>
        </w:tc>
        <w:tc>
          <w:tcPr>
            <w:tcW w:w="454" w:type="dxa"/>
            <w:vAlign w:val="center"/>
          </w:tcPr>
          <w:p w14:paraId="4CEE22CA" w14:textId="77777777" w:rsidR="00977392" w:rsidRDefault="00C71B8A">
            <w:pPr>
              <w:widowControl/>
              <w:spacing w:line="360" w:lineRule="auto"/>
              <w:jc w:val="center"/>
              <w:rPr>
                <w:rFonts w:ascii="DengXian" w:eastAsia="DengXian" w:hAnsi="DengXian"/>
                <w:kern w:val="0"/>
                <w:szCs w:val="21"/>
              </w:rPr>
            </w:pPr>
            <w:r>
              <w:rPr>
                <w:rFonts w:ascii="DengXian" w:eastAsia="DengXian" w:hAnsi="DengXian"/>
                <w:kern w:val="0"/>
                <w:szCs w:val="21"/>
              </w:rPr>
              <w:t>48</w:t>
            </w:r>
          </w:p>
        </w:tc>
        <w:tc>
          <w:tcPr>
            <w:tcW w:w="539" w:type="dxa"/>
            <w:shd w:val="clear" w:color="auto" w:fill="auto"/>
            <w:vAlign w:val="center"/>
          </w:tcPr>
          <w:p w14:paraId="66B96AC2" w14:textId="77777777" w:rsidR="00977392" w:rsidRDefault="00C71B8A">
            <w:pPr>
              <w:widowControl/>
              <w:spacing w:line="360" w:lineRule="auto"/>
              <w:jc w:val="center"/>
              <w:rPr>
                <w:rFonts w:ascii="DengXian" w:eastAsia="DengXian" w:hAnsi="DengXian"/>
                <w:kern w:val="0"/>
                <w:szCs w:val="21"/>
              </w:rPr>
            </w:pPr>
            <w:r>
              <w:rPr>
                <w:rFonts w:ascii="DengXian" w:eastAsia="DengXian" w:hAnsi="DengXian"/>
                <w:kern w:val="0"/>
                <w:szCs w:val="21"/>
              </w:rPr>
              <w:t>3</w:t>
            </w:r>
          </w:p>
        </w:tc>
        <w:tc>
          <w:tcPr>
            <w:tcW w:w="1134" w:type="dxa"/>
            <w:shd w:val="clear" w:color="auto" w:fill="auto"/>
            <w:vAlign w:val="center"/>
          </w:tcPr>
          <w:p w14:paraId="72418A56"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春I</w:t>
            </w:r>
          </w:p>
        </w:tc>
        <w:tc>
          <w:tcPr>
            <w:tcW w:w="850" w:type="dxa"/>
            <w:shd w:val="clear" w:color="auto" w:fill="auto"/>
            <w:vAlign w:val="center"/>
          </w:tcPr>
          <w:p w14:paraId="5764FABB"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必修课</w:t>
            </w:r>
          </w:p>
        </w:tc>
        <w:tc>
          <w:tcPr>
            <w:tcW w:w="709" w:type="dxa"/>
            <w:shd w:val="clear" w:color="auto" w:fill="auto"/>
            <w:vAlign w:val="center"/>
          </w:tcPr>
          <w:p w14:paraId="57F3AA94"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是</w:t>
            </w:r>
          </w:p>
        </w:tc>
        <w:tc>
          <w:tcPr>
            <w:tcW w:w="992" w:type="dxa"/>
            <w:vMerge/>
          </w:tcPr>
          <w:p w14:paraId="39E3D704"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0158D2F7" w14:textId="77777777">
        <w:trPr>
          <w:trHeight w:val="510"/>
        </w:trPr>
        <w:tc>
          <w:tcPr>
            <w:tcW w:w="534" w:type="dxa"/>
            <w:vMerge/>
            <w:vAlign w:val="center"/>
          </w:tcPr>
          <w:p w14:paraId="02665101"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000000" w:fill="FFFFFF"/>
            <w:vAlign w:val="center"/>
          </w:tcPr>
          <w:p w14:paraId="2A3E57ED" w14:textId="77777777" w:rsidR="00977392" w:rsidRDefault="00C71B8A">
            <w:pPr>
              <w:widowControl/>
              <w:jc w:val="center"/>
              <w:rPr>
                <w:rFonts w:ascii="宋体" w:hAnsi="宋体" w:cs="宋体"/>
                <w:kern w:val="0"/>
                <w:szCs w:val="21"/>
              </w:rPr>
            </w:pPr>
            <w:r>
              <w:rPr>
                <w:rFonts w:ascii="宋体" w:hAnsi="宋体" w:cs="宋体" w:hint="eastAsia"/>
                <w:kern w:val="0"/>
                <w:szCs w:val="21"/>
              </w:rPr>
              <w:t>新能源系统</w:t>
            </w:r>
          </w:p>
        </w:tc>
        <w:tc>
          <w:tcPr>
            <w:tcW w:w="1134" w:type="dxa"/>
            <w:shd w:val="clear" w:color="auto" w:fill="auto"/>
            <w:vAlign w:val="center"/>
          </w:tcPr>
          <w:p w14:paraId="34BFDA4B" w14:textId="77777777" w:rsidR="00977392" w:rsidRDefault="00C71B8A">
            <w:pPr>
              <w:widowControl/>
              <w:jc w:val="center"/>
              <w:rPr>
                <w:rFonts w:ascii="Times New Roman" w:hAnsi="Times New Roman"/>
                <w:kern w:val="0"/>
                <w:szCs w:val="21"/>
              </w:rPr>
            </w:pPr>
            <w:r>
              <w:rPr>
                <w:rFonts w:ascii="Times New Roman" w:hAnsi="Times New Roman"/>
                <w:kern w:val="0"/>
                <w:szCs w:val="21"/>
              </w:rPr>
              <w:t>PO6020</w:t>
            </w:r>
            <w:r>
              <w:rPr>
                <w:rFonts w:ascii="Times New Roman" w:hAnsi="Times New Roman" w:hint="eastAsia"/>
                <w:kern w:val="0"/>
                <w:szCs w:val="21"/>
              </w:rPr>
              <w:t xml:space="preserve"> </w:t>
            </w:r>
          </w:p>
        </w:tc>
        <w:tc>
          <w:tcPr>
            <w:tcW w:w="454" w:type="dxa"/>
            <w:vAlign w:val="center"/>
          </w:tcPr>
          <w:p w14:paraId="3F264CC2" w14:textId="77777777" w:rsidR="00977392" w:rsidRDefault="00C71B8A">
            <w:pPr>
              <w:widowControl/>
              <w:spacing w:line="360" w:lineRule="auto"/>
              <w:jc w:val="center"/>
              <w:rPr>
                <w:rFonts w:ascii="DengXian" w:eastAsia="DengXian" w:hAnsi="DengXian"/>
                <w:kern w:val="0"/>
                <w:szCs w:val="21"/>
              </w:rPr>
            </w:pPr>
            <w:r>
              <w:rPr>
                <w:rFonts w:ascii="DengXian" w:eastAsia="DengXian" w:hAnsi="DengXian" w:hint="eastAsia"/>
                <w:kern w:val="0"/>
                <w:szCs w:val="21"/>
              </w:rPr>
              <w:t>48</w:t>
            </w:r>
          </w:p>
        </w:tc>
        <w:tc>
          <w:tcPr>
            <w:tcW w:w="539" w:type="dxa"/>
            <w:shd w:val="clear" w:color="auto" w:fill="auto"/>
            <w:vAlign w:val="center"/>
          </w:tcPr>
          <w:p w14:paraId="3B5B7C54" w14:textId="77777777" w:rsidR="00977392" w:rsidRDefault="00C71B8A">
            <w:pPr>
              <w:widowControl/>
              <w:spacing w:line="360" w:lineRule="auto"/>
              <w:jc w:val="center"/>
              <w:rPr>
                <w:rFonts w:ascii="DengXian" w:eastAsia="DengXian" w:hAnsi="DengXian"/>
                <w:kern w:val="0"/>
                <w:szCs w:val="21"/>
              </w:rPr>
            </w:pPr>
            <w:r>
              <w:rPr>
                <w:rFonts w:ascii="DengXian" w:eastAsia="DengXian" w:hAnsi="DengXian" w:hint="eastAsia"/>
                <w:kern w:val="0"/>
                <w:szCs w:val="21"/>
              </w:rPr>
              <w:t>3</w:t>
            </w:r>
          </w:p>
        </w:tc>
        <w:tc>
          <w:tcPr>
            <w:tcW w:w="1134" w:type="dxa"/>
            <w:shd w:val="clear" w:color="auto" w:fill="auto"/>
            <w:vAlign w:val="center"/>
          </w:tcPr>
          <w:p w14:paraId="3FBD71CA"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春, 秋</w:t>
            </w:r>
          </w:p>
        </w:tc>
        <w:tc>
          <w:tcPr>
            <w:tcW w:w="850" w:type="dxa"/>
            <w:shd w:val="clear" w:color="auto" w:fill="auto"/>
            <w:vAlign w:val="center"/>
          </w:tcPr>
          <w:p w14:paraId="61C332F7" w14:textId="77777777" w:rsidR="00977392" w:rsidRDefault="00C71B8A">
            <w:pPr>
              <w:spacing w:line="360" w:lineRule="auto"/>
              <w:jc w:val="center"/>
              <w:rPr>
                <w:rFonts w:ascii="DengXian" w:eastAsia="DengXian" w:hAnsi="DengXian" w:cs="宋体"/>
                <w:color w:val="191919"/>
                <w:kern w:val="0"/>
                <w:szCs w:val="21"/>
              </w:rPr>
            </w:pPr>
            <w:r>
              <w:rPr>
                <w:rFonts w:ascii="DengXian" w:eastAsia="DengXian" w:hAnsi="DengXian" w:hint="eastAsia"/>
                <w:kern w:val="0"/>
                <w:szCs w:val="21"/>
              </w:rPr>
              <w:t>必修课</w:t>
            </w:r>
          </w:p>
        </w:tc>
        <w:tc>
          <w:tcPr>
            <w:tcW w:w="709" w:type="dxa"/>
            <w:shd w:val="clear" w:color="auto" w:fill="auto"/>
            <w:vAlign w:val="center"/>
          </w:tcPr>
          <w:p w14:paraId="18870CBE"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是</w:t>
            </w:r>
          </w:p>
        </w:tc>
        <w:tc>
          <w:tcPr>
            <w:tcW w:w="992" w:type="dxa"/>
            <w:vMerge/>
          </w:tcPr>
          <w:p w14:paraId="100094CA"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5CDDC206" w14:textId="77777777">
        <w:trPr>
          <w:trHeight w:val="510"/>
        </w:trPr>
        <w:tc>
          <w:tcPr>
            <w:tcW w:w="534" w:type="dxa"/>
            <w:vMerge/>
            <w:vAlign w:val="center"/>
          </w:tcPr>
          <w:p w14:paraId="47A20F71"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000000" w:fill="FFFFFF"/>
            <w:vAlign w:val="center"/>
          </w:tcPr>
          <w:p w14:paraId="2F37475B" w14:textId="77777777" w:rsidR="00977392" w:rsidRDefault="00C71B8A">
            <w:pPr>
              <w:widowControl/>
              <w:jc w:val="center"/>
              <w:rPr>
                <w:rFonts w:ascii="宋体" w:hAnsi="宋体" w:cs="宋体"/>
                <w:kern w:val="0"/>
                <w:szCs w:val="21"/>
              </w:rPr>
            </w:pPr>
            <w:r>
              <w:rPr>
                <w:rFonts w:ascii="宋体" w:hAnsi="宋体" w:cs="宋体" w:hint="eastAsia"/>
                <w:kern w:val="0"/>
                <w:szCs w:val="21"/>
              </w:rPr>
              <w:t>测试原理、传感器与系统</w:t>
            </w:r>
          </w:p>
        </w:tc>
        <w:tc>
          <w:tcPr>
            <w:tcW w:w="1134" w:type="dxa"/>
            <w:shd w:val="clear" w:color="auto" w:fill="auto"/>
            <w:vAlign w:val="center"/>
          </w:tcPr>
          <w:p w14:paraId="76B9432D" w14:textId="77777777" w:rsidR="00977392" w:rsidRDefault="00C71B8A">
            <w:pPr>
              <w:widowControl/>
              <w:jc w:val="center"/>
              <w:rPr>
                <w:rFonts w:ascii="Times New Roman" w:hAnsi="Times New Roman"/>
                <w:kern w:val="0"/>
                <w:szCs w:val="21"/>
              </w:rPr>
            </w:pPr>
            <w:r>
              <w:rPr>
                <w:rFonts w:ascii="Times New Roman" w:hAnsi="Times New Roman"/>
                <w:kern w:val="0"/>
                <w:szCs w:val="21"/>
              </w:rPr>
              <w:t>ME26001</w:t>
            </w:r>
          </w:p>
        </w:tc>
        <w:tc>
          <w:tcPr>
            <w:tcW w:w="454" w:type="dxa"/>
            <w:vAlign w:val="center"/>
          </w:tcPr>
          <w:p w14:paraId="3C52FC60" w14:textId="77777777" w:rsidR="00977392" w:rsidRDefault="00C71B8A">
            <w:pPr>
              <w:widowControl/>
              <w:spacing w:line="360" w:lineRule="auto"/>
              <w:jc w:val="center"/>
              <w:rPr>
                <w:rFonts w:ascii="DengXian" w:eastAsia="DengXian" w:hAnsi="DengXian"/>
                <w:kern w:val="0"/>
                <w:szCs w:val="21"/>
              </w:rPr>
            </w:pPr>
            <w:r>
              <w:rPr>
                <w:rFonts w:ascii="DengXian" w:eastAsia="DengXian" w:hAnsi="DengXian" w:hint="eastAsia"/>
                <w:kern w:val="0"/>
                <w:szCs w:val="21"/>
              </w:rPr>
              <w:t>48</w:t>
            </w:r>
          </w:p>
        </w:tc>
        <w:tc>
          <w:tcPr>
            <w:tcW w:w="539" w:type="dxa"/>
            <w:shd w:val="clear" w:color="auto" w:fill="auto"/>
            <w:vAlign w:val="center"/>
          </w:tcPr>
          <w:p w14:paraId="56A8BF6C" w14:textId="77777777" w:rsidR="00977392" w:rsidRDefault="00C71B8A">
            <w:pPr>
              <w:widowControl/>
              <w:spacing w:line="360" w:lineRule="auto"/>
              <w:jc w:val="center"/>
              <w:rPr>
                <w:rFonts w:ascii="DengXian" w:eastAsia="DengXian" w:hAnsi="DengXian"/>
                <w:kern w:val="0"/>
                <w:szCs w:val="21"/>
              </w:rPr>
            </w:pPr>
            <w:r>
              <w:rPr>
                <w:rFonts w:ascii="DengXian" w:eastAsia="DengXian" w:hAnsi="DengXian" w:hint="eastAsia"/>
                <w:kern w:val="0"/>
                <w:szCs w:val="21"/>
              </w:rPr>
              <w:t>3</w:t>
            </w:r>
          </w:p>
        </w:tc>
        <w:tc>
          <w:tcPr>
            <w:tcW w:w="1134" w:type="dxa"/>
            <w:shd w:val="clear" w:color="auto" w:fill="auto"/>
            <w:vAlign w:val="center"/>
          </w:tcPr>
          <w:p w14:paraId="22C47631"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春I</w:t>
            </w:r>
          </w:p>
        </w:tc>
        <w:tc>
          <w:tcPr>
            <w:tcW w:w="850" w:type="dxa"/>
            <w:shd w:val="clear" w:color="auto" w:fill="auto"/>
            <w:vAlign w:val="center"/>
          </w:tcPr>
          <w:p w14:paraId="65F6F51D"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hint="eastAsia"/>
                <w:kern w:val="0"/>
                <w:szCs w:val="21"/>
              </w:rPr>
              <w:t>必修课</w:t>
            </w:r>
          </w:p>
        </w:tc>
        <w:tc>
          <w:tcPr>
            <w:tcW w:w="709" w:type="dxa"/>
            <w:shd w:val="clear" w:color="auto" w:fill="auto"/>
            <w:vAlign w:val="center"/>
          </w:tcPr>
          <w:p w14:paraId="4E264608"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是</w:t>
            </w:r>
          </w:p>
        </w:tc>
        <w:tc>
          <w:tcPr>
            <w:tcW w:w="992" w:type="dxa"/>
            <w:vMerge/>
          </w:tcPr>
          <w:p w14:paraId="2D597B59"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0A454E10" w14:textId="77777777">
        <w:trPr>
          <w:trHeight w:val="510"/>
        </w:trPr>
        <w:tc>
          <w:tcPr>
            <w:tcW w:w="534" w:type="dxa"/>
            <w:vMerge w:val="restart"/>
            <w:shd w:val="clear" w:color="auto" w:fill="auto"/>
            <w:vAlign w:val="center"/>
          </w:tcPr>
          <w:p w14:paraId="42693EF7" w14:textId="77777777" w:rsidR="00977392" w:rsidRDefault="00C71B8A">
            <w:pPr>
              <w:widowControl/>
              <w:spacing w:line="360" w:lineRule="auto"/>
              <w:jc w:val="center"/>
              <w:rPr>
                <w:rFonts w:ascii="DengXian" w:eastAsia="DengXian" w:hAnsi="DengXian" w:cs="宋体"/>
                <w:color w:val="000000"/>
                <w:kern w:val="0"/>
                <w:szCs w:val="21"/>
              </w:rPr>
            </w:pPr>
            <w:r>
              <w:rPr>
                <w:rFonts w:ascii="DengXian" w:eastAsia="DengXian" w:hAnsi="DengXian" w:cs="宋体" w:hint="eastAsia"/>
                <w:color w:val="000000"/>
                <w:kern w:val="0"/>
                <w:szCs w:val="21"/>
              </w:rPr>
              <w:t>专</w:t>
            </w:r>
          </w:p>
          <w:p w14:paraId="5AA15AF4" w14:textId="77777777" w:rsidR="00977392" w:rsidRDefault="00C71B8A">
            <w:pPr>
              <w:widowControl/>
              <w:spacing w:line="360" w:lineRule="auto"/>
              <w:jc w:val="center"/>
              <w:rPr>
                <w:rFonts w:ascii="DengXian" w:eastAsia="DengXian" w:hAnsi="DengXian" w:cs="宋体"/>
                <w:color w:val="000000"/>
                <w:kern w:val="0"/>
                <w:szCs w:val="21"/>
              </w:rPr>
            </w:pPr>
            <w:r>
              <w:rPr>
                <w:rFonts w:ascii="DengXian" w:eastAsia="DengXian" w:hAnsi="DengXian" w:cs="宋体" w:hint="eastAsia"/>
                <w:color w:val="000000"/>
                <w:kern w:val="0"/>
                <w:szCs w:val="21"/>
              </w:rPr>
              <w:t>业</w:t>
            </w:r>
          </w:p>
          <w:p w14:paraId="7B2B1895" w14:textId="77777777" w:rsidR="00977392" w:rsidRDefault="00C71B8A">
            <w:pPr>
              <w:widowControl/>
              <w:spacing w:line="360" w:lineRule="auto"/>
              <w:jc w:val="center"/>
              <w:rPr>
                <w:rFonts w:ascii="DengXian" w:eastAsia="DengXian" w:hAnsi="DengXian" w:cs="宋体"/>
                <w:color w:val="000000"/>
                <w:kern w:val="0"/>
                <w:szCs w:val="21"/>
              </w:rPr>
            </w:pPr>
            <w:r>
              <w:rPr>
                <w:rFonts w:ascii="DengXian" w:eastAsia="DengXian" w:hAnsi="DengXian" w:cs="宋体" w:hint="eastAsia"/>
                <w:color w:val="000000"/>
                <w:kern w:val="0"/>
                <w:szCs w:val="21"/>
              </w:rPr>
              <w:lastRenderedPageBreak/>
              <w:t>前</w:t>
            </w:r>
          </w:p>
          <w:p w14:paraId="3F5AF315" w14:textId="77777777" w:rsidR="00977392" w:rsidRDefault="00C71B8A">
            <w:pPr>
              <w:widowControl/>
              <w:spacing w:line="360" w:lineRule="auto"/>
              <w:jc w:val="center"/>
              <w:rPr>
                <w:rFonts w:ascii="DengXian" w:eastAsia="DengXian" w:hAnsi="DengXian" w:cs="宋体"/>
                <w:color w:val="000000"/>
                <w:kern w:val="0"/>
                <w:szCs w:val="21"/>
              </w:rPr>
            </w:pPr>
            <w:r>
              <w:rPr>
                <w:rFonts w:ascii="DengXian" w:eastAsia="DengXian" w:hAnsi="DengXian" w:cs="宋体" w:hint="eastAsia"/>
                <w:color w:val="000000"/>
                <w:kern w:val="0"/>
                <w:szCs w:val="21"/>
              </w:rPr>
              <w:t>沿</w:t>
            </w:r>
          </w:p>
          <w:p w14:paraId="1F2C3649" w14:textId="77777777" w:rsidR="00977392" w:rsidRDefault="00C71B8A">
            <w:pPr>
              <w:widowControl/>
              <w:spacing w:line="360" w:lineRule="auto"/>
              <w:jc w:val="center"/>
              <w:rPr>
                <w:rFonts w:ascii="DengXian" w:eastAsia="DengXian" w:hAnsi="DengXian" w:cs="宋体"/>
                <w:color w:val="000000"/>
                <w:kern w:val="0"/>
                <w:szCs w:val="21"/>
              </w:rPr>
            </w:pPr>
            <w:r>
              <w:rPr>
                <w:rFonts w:ascii="DengXian" w:eastAsia="DengXian" w:hAnsi="DengXian" w:cs="宋体" w:hint="eastAsia"/>
                <w:color w:val="000000"/>
                <w:kern w:val="0"/>
                <w:szCs w:val="21"/>
              </w:rPr>
              <w:t>课</w:t>
            </w:r>
          </w:p>
        </w:tc>
        <w:tc>
          <w:tcPr>
            <w:tcW w:w="2409" w:type="dxa"/>
            <w:shd w:val="clear" w:color="000000" w:fill="FFFFFF"/>
            <w:vAlign w:val="center"/>
          </w:tcPr>
          <w:p w14:paraId="7E2B5732" w14:textId="77777777" w:rsidR="00977392" w:rsidRDefault="00C71B8A">
            <w:pPr>
              <w:jc w:val="center"/>
              <w:rPr>
                <w:rFonts w:ascii="宋体" w:hAnsi="宋体" w:cs="宋体"/>
                <w:kern w:val="0"/>
                <w:szCs w:val="21"/>
              </w:rPr>
            </w:pPr>
            <w:r>
              <w:rPr>
                <w:rFonts w:ascii="宋体" w:hAnsi="宋体" w:cs="宋体"/>
                <w:kern w:val="0"/>
                <w:szCs w:val="21"/>
              </w:rPr>
              <w:lastRenderedPageBreak/>
              <w:t>学术</w:t>
            </w:r>
            <w:r>
              <w:rPr>
                <w:rFonts w:ascii="宋体" w:hAnsi="宋体" w:cs="宋体" w:hint="eastAsia"/>
                <w:kern w:val="0"/>
                <w:szCs w:val="21"/>
              </w:rPr>
              <w:t>讨论会</w:t>
            </w:r>
          </w:p>
        </w:tc>
        <w:tc>
          <w:tcPr>
            <w:tcW w:w="1134" w:type="dxa"/>
            <w:shd w:val="clear" w:color="auto" w:fill="auto"/>
            <w:vAlign w:val="center"/>
          </w:tcPr>
          <w:p w14:paraId="5FBD20B5" w14:textId="77777777" w:rsidR="00977392" w:rsidRDefault="00C71B8A">
            <w:pPr>
              <w:widowControl/>
              <w:jc w:val="center"/>
              <w:rPr>
                <w:rFonts w:ascii="Times New Roman" w:hAnsi="Times New Roman"/>
                <w:kern w:val="0"/>
                <w:szCs w:val="21"/>
              </w:rPr>
            </w:pPr>
            <w:r>
              <w:rPr>
                <w:rFonts w:ascii="Times New Roman" w:hAnsi="Times New Roman"/>
                <w:kern w:val="0"/>
                <w:szCs w:val="21"/>
              </w:rPr>
              <w:t>ME6038</w:t>
            </w:r>
          </w:p>
        </w:tc>
        <w:tc>
          <w:tcPr>
            <w:tcW w:w="454" w:type="dxa"/>
            <w:vAlign w:val="center"/>
          </w:tcPr>
          <w:p w14:paraId="759CB038" w14:textId="77777777" w:rsidR="00977392" w:rsidRDefault="00C71B8A">
            <w:pPr>
              <w:widowControl/>
              <w:spacing w:line="360" w:lineRule="auto"/>
              <w:jc w:val="center"/>
              <w:rPr>
                <w:rFonts w:ascii="DengXian" w:eastAsia="DengXian" w:hAnsi="DengXian"/>
                <w:kern w:val="0"/>
                <w:szCs w:val="21"/>
              </w:rPr>
            </w:pPr>
            <w:r>
              <w:rPr>
                <w:rFonts w:ascii="DengXian" w:eastAsia="DengXian" w:hAnsi="DengXian"/>
                <w:kern w:val="0"/>
                <w:szCs w:val="21"/>
              </w:rPr>
              <w:t>16</w:t>
            </w:r>
          </w:p>
        </w:tc>
        <w:tc>
          <w:tcPr>
            <w:tcW w:w="539" w:type="dxa"/>
            <w:shd w:val="clear" w:color="auto" w:fill="auto"/>
            <w:vAlign w:val="center"/>
          </w:tcPr>
          <w:p w14:paraId="172146D6" w14:textId="77777777" w:rsidR="00977392" w:rsidRDefault="00C71B8A">
            <w:pPr>
              <w:widowControl/>
              <w:spacing w:line="360" w:lineRule="auto"/>
              <w:jc w:val="center"/>
              <w:rPr>
                <w:rFonts w:ascii="DengXian" w:eastAsia="DengXian" w:hAnsi="DengXian"/>
                <w:kern w:val="0"/>
                <w:szCs w:val="21"/>
              </w:rPr>
            </w:pPr>
            <w:r>
              <w:rPr>
                <w:rFonts w:ascii="DengXian" w:eastAsia="DengXian" w:hAnsi="DengXian"/>
                <w:kern w:val="0"/>
                <w:szCs w:val="21"/>
              </w:rPr>
              <w:t>1</w:t>
            </w:r>
          </w:p>
        </w:tc>
        <w:tc>
          <w:tcPr>
            <w:tcW w:w="1134" w:type="dxa"/>
            <w:shd w:val="clear" w:color="auto" w:fill="auto"/>
            <w:vAlign w:val="center"/>
          </w:tcPr>
          <w:p w14:paraId="72A74832"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春I, 秋I</w:t>
            </w:r>
          </w:p>
        </w:tc>
        <w:tc>
          <w:tcPr>
            <w:tcW w:w="850" w:type="dxa"/>
            <w:shd w:val="clear" w:color="000000" w:fill="FFFFFF"/>
            <w:vAlign w:val="center"/>
          </w:tcPr>
          <w:p w14:paraId="168998CF" w14:textId="77777777" w:rsidR="00977392" w:rsidRDefault="00C71B8A">
            <w:pPr>
              <w:jc w:val="center"/>
              <w:rPr>
                <w:rFonts w:ascii="DengXian" w:eastAsia="DengXian" w:hAnsi="DengXian"/>
                <w:szCs w:val="21"/>
              </w:rPr>
            </w:pPr>
            <w:r>
              <w:rPr>
                <w:rFonts w:ascii="DengXian" w:eastAsia="DengXian" w:hAnsi="DengXian" w:hint="eastAsia"/>
                <w:kern w:val="0"/>
                <w:szCs w:val="21"/>
              </w:rPr>
              <w:t>必修课</w:t>
            </w:r>
          </w:p>
        </w:tc>
        <w:tc>
          <w:tcPr>
            <w:tcW w:w="709" w:type="dxa"/>
            <w:shd w:val="clear" w:color="000000" w:fill="FFFFFF"/>
            <w:vAlign w:val="center"/>
          </w:tcPr>
          <w:p w14:paraId="37B7ED61"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宋体" w:hint="eastAsia"/>
                <w:color w:val="191919"/>
                <w:kern w:val="0"/>
                <w:szCs w:val="21"/>
              </w:rPr>
              <w:t xml:space="preserve">　</w:t>
            </w:r>
          </w:p>
        </w:tc>
        <w:tc>
          <w:tcPr>
            <w:tcW w:w="992" w:type="dxa"/>
            <w:vMerge w:val="restart"/>
            <w:shd w:val="clear" w:color="000000" w:fill="FFFFFF"/>
          </w:tcPr>
          <w:p w14:paraId="261A7436" w14:textId="77777777" w:rsidR="00977392" w:rsidRDefault="00977392">
            <w:pPr>
              <w:widowControl/>
              <w:spacing w:line="360" w:lineRule="auto"/>
              <w:jc w:val="center"/>
              <w:rPr>
                <w:rFonts w:ascii="DengXian" w:eastAsia="DengXian" w:hAnsi="DengXian"/>
                <w:kern w:val="0"/>
                <w:szCs w:val="21"/>
              </w:rPr>
            </w:pPr>
          </w:p>
          <w:p w14:paraId="5FE90A84"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hint="eastAsia"/>
                <w:kern w:val="0"/>
                <w:szCs w:val="21"/>
              </w:rPr>
              <w:lastRenderedPageBreak/>
              <w:t>学分≥7，碳</w:t>
            </w:r>
            <w:r>
              <w:rPr>
                <w:rFonts w:ascii="DengXian" w:eastAsia="DengXian" w:hAnsi="DengXian"/>
                <w:kern w:val="0"/>
                <w:szCs w:val="21"/>
              </w:rPr>
              <w:t>经济学</w:t>
            </w:r>
            <w:r>
              <w:rPr>
                <w:rFonts w:ascii="DengXian" w:eastAsia="DengXian" w:hAnsi="DengXian" w:hint="eastAsia"/>
                <w:kern w:val="0"/>
                <w:szCs w:val="21"/>
              </w:rPr>
              <w:t>需预先</w:t>
            </w:r>
            <w:r>
              <w:rPr>
                <w:rFonts w:ascii="DengXian" w:eastAsia="DengXian" w:hAnsi="DengXian"/>
                <w:kern w:val="0"/>
                <w:szCs w:val="21"/>
              </w:rPr>
              <w:t>修读环境经济学</w:t>
            </w:r>
          </w:p>
        </w:tc>
      </w:tr>
      <w:tr w:rsidR="00977392" w14:paraId="2A686BF1" w14:textId="77777777">
        <w:trPr>
          <w:trHeight w:val="510"/>
        </w:trPr>
        <w:tc>
          <w:tcPr>
            <w:tcW w:w="534" w:type="dxa"/>
            <w:vMerge/>
            <w:vAlign w:val="center"/>
          </w:tcPr>
          <w:p w14:paraId="1FD062B4"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000000" w:fill="FFFFFF"/>
            <w:vAlign w:val="center"/>
          </w:tcPr>
          <w:p w14:paraId="18675149" w14:textId="77777777" w:rsidR="00977392" w:rsidRDefault="00C71B8A">
            <w:pPr>
              <w:jc w:val="center"/>
              <w:rPr>
                <w:rFonts w:ascii="宋体" w:hAnsi="宋体" w:cs="宋体"/>
                <w:kern w:val="0"/>
                <w:szCs w:val="21"/>
              </w:rPr>
            </w:pPr>
            <w:r>
              <w:rPr>
                <w:rFonts w:ascii="宋体" w:hAnsi="宋体" w:cs="宋体"/>
                <w:kern w:val="0"/>
                <w:szCs w:val="21"/>
              </w:rPr>
              <w:t>碳核算</w:t>
            </w:r>
          </w:p>
        </w:tc>
        <w:tc>
          <w:tcPr>
            <w:tcW w:w="1134" w:type="dxa"/>
            <w:shd w:val="clear" w:color="auto" w:fill="auto"/>
            <w:vAlign w:val="center"/>
          </w:tcPr>
          <w:p w14:paraId="4EA61258" w14:textId="77777777" w:rsidR="00977392" w:rsidRDefault="00C71B8A">
            <w:pPr>
              <w:widowControl/>
              <w:jc w:val="center"/>
              <w:rPr>
                <w:rFonts w:ascii="Times New Roman" w:hAnsi="Times New Roman"/>
                <w:kern w:val="0"/>
                <w:szCs w:val="21"/>
              </w:rPr>
            </w:pPr>
            <w:r>
              <w:rPr>
                <w:rFonts w:ascii="Times New Roman" w:hAnsi="Times New Roman"/>
                <w:kern w:val="0"/>
                <w:szCs w:val="21"/>
              </w:rPr>
              <w:t>EU26008</w:t>
            </w:r>
          </w:p>
        </w:tc>
        <w:tc>
          <w:tcPr>
            <w:tcW w:w="454" w:type="dxa"/>
            <w:vAlign w:val="center"/>
          </w:tcPr>
          <w:p w14:paraId="541A95FB" w14:textId="77777777" w:rsidR="00977392" w:rsidRDefault="00C71B8A">
            <w:pPr>
              <w:widowControl/>
              <w:spacing w:line="360" w:lineRule="auto"/>
              <w:jc w:val="center"/>
              <w:rPr>
                <w:rFonts w:ascii="DengXian" w:eastAsia="DengXian" w:hAnsi="DengXian"/>
                <w:kern w:val="0"/>
                <w:szCs w:val="21"/>
              </w:rPr>
            </w:pPr>
            <w:r>
              <w:rPr>
                <w:rFonts w:ascii="DengXian" w:eastAsia="DengXian" w:hAnsi="DengXian" w:hint="eastAsia"/>
                <w:kern w:val="0"/>
                <w:szCs w:val="21"/>
              </w:rPr>
              <w:t>32</w:t>
            </w:r>
          </w:p>
        </w:tc>
        <w:tc>
          <w:tcPr>
            <w:tcW w:w="539" w:type="dxa"/>
            <w:shd w:val="clear" w:color="000000" w:fill="FFFFFF"/>
            <w:vAlign w:val="center"/>
          </w:tcPr>
          <w:p w14:paraId="1AF89A20" w14:textId="77777777" w:rsidR="00977392" w:rsidRDefault="00C71B8A">
            <w:pPr>
              <w:widowControl/>
              <w:spacing w:line="360" w:lineRule="auto"/>
              <w:jc w:val="center"/>
              <w:rPr>
                <w:rFonts w:ascii="DengXian" w:eastAsia="DengXian" w:hAnsi="DengXian"/>
                <w:kern w:val="0"/>
                <w:szCs w:val="21"/>
              </w:rPr>
            </w:pPr>
            <w:r>
              <w:rPr>
                <w:rFonts w:ascii="DengXian" w:eastAsia="DengXian" w:hAnsi="DengXian" w:hint="eastAsia"/>
                <w:kern w:val="0"/>
                <w:szCs w:val="21"/>
              </w:rPr>
              <w:t>2</w:t>
            </w:r>
          </w:p>
        </w:tc>
        <w:tc>
          <w:tcPr>
            <w:tcW w:w="1134" w:type="dxa"/>
            <w:shd w:val="clear" w:color="auto" w:fill="auto"/>
            <w:vAlign w:val="center"/>
          </w:tcPr>
          <w:p w14:paraId="4E3D6C3B"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秋I</w:t>
            </w:r>
          </w:p>
        </w:tc>
        <w:tc>
          <w:tcPr>
            <w:tcW w:w="850" w:type="dxa"/>
            <w:shd w:val="clear" w:color="000000" w:fill="FFFFFF"/>
            <w:vAlign w:val="center"/>
          </w:tcPr>
          <w:p w14:paraId="256DEC86"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选修课</w:t>
            </w:r>
          </w:p>
        </w:tc>
        <w:tc>
          <w:tcPr>
            <w:tcW w:w="709" w:type="dxa"/>
            <w:shd w:val="clear" w:color="000000" w:fill="FFFFFF"/>
            <w:vAlign w:val="center"/>
          </w:tcPr>
          <w:p w14:paraId="0517A966"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宋体" w:hint="eastAsia"/>
                <w:color w:val="191919"/>
                <w:kern w:val="0"/>
                <w:szCs w:val="21"/>
              </w:rPr>
              <w:t xml:space="preserve">　</w:t>
            </w:r>
          </w:p>
        </w:tc>
        <w:tc>
          <w:tcPr>
            <w:tcW w:w="992" w:type="dxa"/>
            <w:vMerge/>
            <w:shd w:val="clear" w:color="000000" w:fill="FFFFFF"/>
          </w:tcPr>
          <w:p w14:paraId="77CA63ED"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2CBBB6AE" w14:textId="77777777">
        <w:trPr>
          <w:trHeight w:val="510"/>
        </w:trPr>
        <w:tc>
          <w:tcPr>
            <w:tcW w:w="534" w:type="dxa"/>
            <w:vMerge/>
            <w:vAlign w:val="center"/>
          </w:tcPr>
          <w:p w14:paraId="0301C54F"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000000" w:fill="FFFFFF"/>
            <w:vAlign w:val="center"/>
          </w:tcPr>
          <w:p w14:paraId="75FB297C" w14:textId="77777777" w:rsidR="00977392" w:rsidRDefault="00C71B8A">
            <w:pPr>
              <w:jc w:val="center"/>
              <w:rPr>
                <w:rFonts w:ascii="宋体" w:hAnsi="宋体" w:cs="宋体"/>
                <w:kern w:val="0"/>
                <w:szCs w:val="21"/>
              </w:rPr>
            </w:pPr>
            <w:r>
              <w:rPr>
                <w:rFonts w:ascii="宋体" w:hAnsi="宋体" w:cs="宋体"/>
                <w:kern w:val="0"/>
                <w:szCs w:val="21"/>
              </w:rPr>
              <w:t>碳经济学</w:t>
            </w:r>
          </w:p>
        </w:tc>
        <w:tc>
          <w:tcPr>
            <w:tcW w:w="1134" w:type="dxa"/>
            <w:shd w:val="clear" w:color="auto" w:fill="auto"/>
            <w:vAlign w:val="center"/>
          </w:tcPr>
          <w:p w14:paraId="3F736652" w14:textId="77777777" w:rsidR="00977392" w:rsidRDefault="00C71B8A">
            <w:pPr>
              <w:widowControl/>
              <w:jc w:val="center"/>
              <w:rPr>
                <w:rFonts w:ascii="Times New Roman" w:hAnsi="Times New Roman"/>
                <w:kern w:val="0"/>
                <w:szCs w:val="21"/>
              </w:rPr>
            </w:pPr>
            <w:r>
              <w:rPr>
                <w:rFonts w:ascii="Times New Roman" w:hAnsi="Times New Roman"/>
                <w:kern w:val="0"/>
                <w:szCs w:val="21"/>
              </w:rPr>
              <w:t>EU26009</w:t>
            </w:r>
          </w:p>
        </w:tc>
        <w:tc>
          <w:tcPr>
            <w:tcW w:w="454" w:type="dxa"/>
            <w:vAlign w:val="center"/>
          </w:tcPr>
          <w:p w14:paraId="49293453"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宋体" w:hint="eastAsia"/>
                <w:color w:val="191919"/>
                <w:kern w:val="0"/>
                <w:szCs w:val="21"/>
              </w:rPr>
              <w:t>32</w:t>
            </w:r>
          </w:p>
        </w:tc>
        <w:tc>
          <w:tcPr>
            <w:tcW w:w="539" w:type="dxa"/>
            <w:shd w:val="clear" w:color="auto" w:fill="auto"/>
            <w:vAlign w:val="center"/>
          </w:tcPr>
          <w:p w14:paraId="4CC93A81" w14:textId="77777777" w:rsidR="00977392" w:rsidRDefault="00C71B8A">
            <w:pPr>
              <w:widowControl/>
              <w:spacing w:line="360" w:lineRule="auto"/>
              <w:jc w:val="center"/>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2</w:t>
            </w:r>
          </w:p>
        </w:tc>
        <w:tc>
          <w:tcPr>
            <w:tcW w:w="1134" w:type="dxa"/>
            <w:shd w:val="clear" w:color="auto" w:fill="auto"/>
            <w:vAlign w:val="center"/>
          </w:tcPr>
          <w:p w14:paraId="5ED64559"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秋I</w:t>
            </w:r>
            <w:r>
              <w:rPr>
                <w:rFonts w:ascii="DengXian" w:eastAsia="DengXian" w:hAnsi="DengXian"/>
                <w:kern w:val="0"/>
                <w:szCs w:val="21"/>
              </w:rPr>
              <w:t>I</w:t>
            </w:r>
          </w:p>
        </w:tc>
        <w:tc>
          <w:tcPr>
            <w:tcW w:w="850" w:type="dxa"/>
            <w:shd w:val="clear" w:color="000000" w:fill="FFFFFF"/>
            <w:vAlign w:val="center"/>
          </w:tcPr>
          <w:p w14:paraId="5D2F430B"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选修课</w:t>
            </w:r>
          </w:p>
        </w:tc>
        <w:tc>
          <w:tcPr>
            <w:tcW w:w="709" w:type="dxa"/>
            <w:shd w:val="clear" w:color="000000" w:fill="FFFFFF"/>
            <w:vAlign w:val="center"/>
          </w:tcPr>
          <w:p w14:paraId="792BE36B"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宋体" w:hint="eastAsia"/>
                <w:color w:val="191919"/>
                <w:kern w:val="0"/>
                <w:szCs w:val="21"/>
              </w:rPr>
              <w:t xml:space="preserve">　</w:t>
            </w:r>
          </w:p>
        </w:tc>
        <w:tc>
          <w:tcPr>
            <w:tcW w:w="992" w:type="dxa"/>
            <w:vMerge/>
            <w:shd w:val="clear" w:color="000000" w:fill="FFFFFF"/>
          </w:tcPr>
          <w:p w14:paraId="23C08BB0"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13914BAD" w14:textId="77777777">
        <w:trPr>
          <w:trHeight w:val="510"/>
        </w:trPr>
        <w:tc>
          <w:tcPr>
            <w:tcW w:w="534" w:type="dxa"/>
            <w:vMerge/>
            <w:vAlign w:val="center"/>
          </w:tcPr>
          <w:p w14:paraId="385BFF96"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auto" w:fill="auto"/>
            <w:vAlign w:val="center"/>
          </w:tcPr>
          <w:p w14:paraId="3C68F72F" w14:textId="77777777" w:rsidR="00977392" w:rsidRDefault="00C71B8A">
            <w:pPr>
              <w:jc w:val="center"/>
              <w:rPr>
                <w:rFonts w:ascii="宋体" w:hAnsi="宋体" w:cs="宋体"/>
                <w:kern w:val="0"/>
                <w:szCs w:val="21"/>
              </w:rPr>
            </w:pPr>
            <w:r>
              <w:rPr>
                <w:rFonts w:ascii="宋体" w:hAnsi="宋体" w:cs="宋体"/>
                <w:kern w:val="0"/>
                <w:szCs w:val="21"/>
              </w:rPr>
              <w:t>商业与气候变化</w:t>
            </w:r>
          </w:p>
        </w:tc>
        <w:tc>
          <w:tcPr>
            <w:tcW w:w="1134" w:type="dxa"/>
            <w:shd w:val="clear" w:color="auto" w:fill="auto"/>
            <w:vAlign w:val="center"/>
          </w:tcPr>
          <w:p w14:paraId="21DF89D0" w14:textId="77777777" w:rsidR="00977392" w:rsidRDefault="00C71B8A">
            <w:pPr>
              <w:widowControl/>
              <w:jc w:val="center"/>
              <w:rPr>
                <w:rFonts w:ascii="Times New Roman" w:hAnsi="Times New Roman"/>
                <w:kern w:val="0"/>
                <w:szCs w:val="21"/>
              </w:rPr>
            </w:pPr>
            <w:r>
              <w:rPr>
                <w:rFonts w:ascii="Times New Roman" w:hAnsi="Times New Roman"/>
                <w:kern w:val="0"/>
                <w:szCs w:val="21"/>
              </w:rPr>
              <w:t>EU26010</w:t>
            </w:r>
          </w:p>
        </w:tc>
        <w:tc>
          <w:tcPr>
            <w:tcW w:w="454" w:type="dxa"/>
            <w:vAlign w:val="center"/>
          </w:tcPr>
          <w:p w14:paraId="17B6ABD5"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宋体" w:hint="eastAsia"/>
                <w:color w:val="191919"/>
                <w:kern w:val="0"/>
                <w:szCs w:val="21"/>
              </w:rPr>
              <w:t>32</w:t>
            </w:r>
          </w:p>
        </w:tc>
        <w:tc>
          <w:tcPr>
            <w:tcW w:w="539" w:type="dxa"/>
            <w:shd w:val="clear" w:color="auto" w:fill="auto"/>
            <w:vAlign w:val="center"/>
          </w:tcPr>
          <w:p w14:paraId="55EAD7DB" w14:textId="77777777" w:rsidR="00977392" w:rsidRDefault="00C71B8A">
            <w:pPr>
              <w:widowControl/>
              <w:spacing w:line="360" w:lineRule="auto"/>
              <w:jc w:val="center"/>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2</w:t>
            </w:r>
          </w:p>
        </w:tc>
        <w:tc>
          <w:tcPr>
            <w:tcW w:w="1134" w:type="dxa"/>
            <w:shd w:val="clear" w:color="auto" w:fill="auto"/>
            <w:vAlign w:val="center"/>
          </w:tcPr>
          <w:p w14:paraId="2D67BF5B"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春 I</w:t>
            </w:r>
          </w:p>
        </w:tc>
        <w:tc>
          <w:tcPr>
            <w:tcW w:w="850" w:type="dxa"/>
            <w:shd w:val="clear" w:color="000000" w:fill="FFFFFF"/>
            <w:vAlign w:val="center"/>
          </w:tcPr>
          <w:p w14:paraId="0024D4E3"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选修课</w:t>
            </w:r>
          </w:p>
        </w:tc>
        <w:tc>
          <w:tcPr>
            <w:tcW w:w="709" w:type="dxa"/>
            <w:shd w:val="clear" w:color="000000" w:fill="FFFFFF"/>
            <w:vAlign w:val="center"/>
          </w:tcPr>
          <w:p w14:paraId="2007BF3D" w14:textId="77777777" w:rsidR="00977392" w:rsidRDefault="00977392">
            <w:pPr>
              <w:widowControl/>
              <w:spacing w:line="360" w:lineRule="auto"/>
              <w:jc w:val="center"/>
              <w:rPr>
                <w:rFonts w:ascii="DengXian" w:eastAsia="DengXian" w:hAnsi="DengXian" w:cs="宋体"/>
                <w:color w:val="191919"/>
                <w:kern w:val="0"/>
                <w:szCs w:val="21"/>
              </w:rPr>
            </w:pPr>
          </w:p>
        </w:tc>
        <w:tc>
          <w:tcPr>
            <w:tcW w:w="992" w:type="dxa"/>
            <w:vMerge/>
            <w:shd w:val="clear" w:color="000000" w:fill="FFFFFF"/>
          </w:tcPr>
          <w:p w14:paraId="64405888"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18A174AE" w14:textId="77777777">
        <w:trPr>
          <w:trHeight w:val="510"/>
        </w:trPr>
        <w:tc>
          <w:tcPr>
            <w:tcW w:w="534" w:type="dxa"/>
            <w:vMerge/>
            <w:vAlign w:val="center"/>
          </w:tcPr>
          <w:p w14:paraId="4810DF66"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auto" w:fill="auto"/>
            <w:vAlign w:val="center"/>
          </w:tcPr>
          <w:p w14:paraId="4A5724B2" w14:textId="77777777" w:rsidR="00977392" w:rsidRDefault="00C71B8A">
            <w:pPr>
              <w:widowControl/>
              <w:jc w:val="center"/>
              <w:rPr>
                <w:rFonts w:ascii="宋体" w:hAnsi="宋体" w:cs="宋体"/>
                <w:kern w:val="0"/>
                <w:sz w:val="24"/>
                <w:szCs w:val="24"/>
              </w:rPr>
            </w:pPr>
            <w:r>
              <w:rPr>
                <w:rFonts w:ascii="宋体" w:hAnsi="宋体" w:cs="宋体" w:hint="eastAsia"/>
                <w:kern w:val="0"/>
                <w:szCs w:val="21"/>
              </w:rPr>
              <w:t>低碳能源与气候变化</w:t>
            </w:r>
          </w:p>
        </w:tc>
        <w:tc>
          <w:tcPr>
            <w:tcW w:w="1134" w:type="dxa"/>
            <w:shd w:val="clear" w:color="auto" w:fill="auto"/>
            <w:vAlign w:val="center"/>
          </w:tcPr>
          <w:p w14:paraId="0C2795F0" w14:textId="77777777" w:rsidR="00977392" w:rsidRDefault="00C71B8A">
            <w:pPr>
              <w:widowControl/>
              <w:jc w:val="center"/>
              <w:rPr>
                <w:rFonts w:ascii="Times New Roman" w:hAnsi="Times New Roman"/>
                <w:kern w:val="0"/>
                <w:szCs w:val="21"/>
              </w:rPr>
            </w:pPr>
            <w:r>
              <w:rPr>
                <w:rFonts w:ascii="Times New Roman" w:hAnsi="Times New Roman"/>
                <w:kern w:val="0"/>
                <w:szCs w:val="21"/>
              </w:rPr>
              <w:t>EU26022</w:t>
            </w:r>
          </w:p>
        </w:tc>
        <w:tc>
          <w:tcPr>
            <w:tcW w:w="454" w:type="dxa"/>
            <w:vAlign w:val="center"/>
          </w:tcPr>
          <w:p w14:paraId="65AFC06C"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Arial Unicode MS"/>
                <w:color w:val="191919"/>
                <w:kern w:val="0"/>
                <w:szCs w:val="21"/>
              </w:rPr>
              <w:t>32</w:t>
            </w:r>
          </w:p>
        </w:tc>
        <w:tc>
          <w:tcPr>
            <w:tcW w:w="539" w:type="dxa"/>
            <w:shd w:val="clear" w:color="auto" w:fill="auto"/>
            <w:vAlign w:val="center"/>
          </w:tcPr>
          <w:p w14:paraId="2275DDD5" w14:textId="77777777" w:rsidR="00977392" w:rsidRDefault="00C71B8A">
            <w:pPr>
              <w:widowControl/>
              <w:spacing w:line="360" w:lineRule="auto"/>
              <w:jc w:val="center"/>
              <w:rPr>
                <w:rFonts w:ascii="DengXian" w:eastAsia="DengXian" w:hAnsi="DengXian" w:cs="Arial Unicode MS"/>
                <w:color w:val="191919"/>
                <w:kern w:val="0"/>
                <w:szCs w:val="21"/>
              </w:rPr>
            </w:pPr>
            <w:r>
              <w:rPr>
                <w:rFonts w:ascii="DengXian" w:eastAsia="DengXian" w:hAnsi="DengXian" w:cs="Arial Unicode MS"/>
                <w:color w:val="191919"/>
                <w:kern w:val="0"/>
                <w:szCs w:val="21"/>
              </w:rPr>
              <w:t>2</w:t>
            </w:r>
          </w:p>
        </w:tc>
        <w:tc>
          <w:tcPr>
            <w:tcW w:w="1134" w:type="dxa"/>
            <w:shd w:val="clear" w:color="auto" w:fill="auto"/>
            <w:vAlign w:val="center"/>
          </w:tcPr>
          <w:p w14:paraId="1ECBEBC1"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秋I</w:t>
            </w:r>
          </w:p>
        </w:tc>
        <w:tc>
          <w:tcPr>
            <w:tcW w:w="850" w:type="dxa"/>
            <w:shd w:val="clear" w:color="000000" w:fill="FFFFFF"/>
            <w:vAlign w:val="center"/>
          </w:tcPr>
          <w:p w14:paraId="10200782"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选修课</w:t>
            </w:r>
          </w:p>
        </w:tc>
        <w:tc>
          <w:tcPr>
            <w:tcW w:w="709" w:type="dxa"/>
            <w:shd w:val="clear" w:color="000000" w:fill="FFFFFF"/>
            <w:vAlign w:val="center"/>
          </w:tcPr>
          <w:p w14:paraId="37CCC923" w14:textId="77777777" w:rsidR="00977392" w:rsidRDefault="00977392">
            <w:pPr>
              <w:widowControl/>
              <w:spacing w:line="360" w:lineRule="auto"/>
              <w:jc w:val="center"/>
              <w:rPr>
                <w:rFonts w:ascii="DengXian" w:eastAsia="DengXian" w:hAnsi="DengXian" w:cs="宋体"/>
                <w:color w:val="191919"/>
                <w:kern w:val="0"/>
                <w:szCs w:val="21"/>
              </w:rPr>
            </w:pPr>
          </w:p>
        </w:tc>
        <w:tc>
          <w:tcPr>
            <w:tcW w:w="992" w:type="dxa"/>
            <w:vMerge/>
            <w:shd w:val="clear" w:color="000000" w:fill="FFFFFF"/>
          </w:tcPr>
          <w:p w14:paraId="464D256C"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54D70BED" w14:textId="77777777">
        <w:trPr>
          <w:trHeight w:val="510"/>
        </w:trPr>
        <w:tc>
          <w:tcPr>
            <w:tcW w:w="534" w:type="dxa"/>
            <w:vMerge/>
            <w:vAlign w:val="center"/>
          </w:tcPr>
          <w:p w14:paraId="050605E4"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auto" w:fill="auto"/>
            <w:vAlign w:val="center"/>
          </w:tcPr>
          <w:p w14:paraId="531CA4AA" w14:textId="77777777" w:rsidR="00977392" w:rsidRDefault="00C71B8A">
            <w:pPr>
              <w:widowControl/>
              <w:jc w:val="center"/>
              <w:rPr>
                <w:rFonts w:ascii="宋体" w:hAnsi="宋体" w:cs="宋体"/>
                <w:kern w:val="0"/>
                <w:sz w:val="24"/>
                <w:szCs w:val="24"/>
              </w:rPr>
            </w:pPr>
            <w:r>
              <w:rPr>
                <w:rFonts w:ascii="宋体" w:hAnsi="宋体" w:cs="宋体" w:hint="eastAsia"/>
                <w:kern w:val="0"/>
                <w:szCs w:val="21"/>
              </w:rPr>
              <w:t>碳资源循环科学与技术前沿</w:t>
            </w:r>
          </w:p>
        </w:tc>
        <w:tc>
          <w:tcPr>
            <w:tcW w:w="1134" w:type="dxa"/>
            <w:shd w:val="clear" w:color="auto" w:fill="auto"/>
            <w:vAlign w:val="center"/>
          </w:tcPr>
          <w:p w14:paraId="0CE5E760" w14:textId="77777777" w:rsidR="00977392" w:rsidRDefault="00C71B8A">
            <w:pPr>
              <w:widowControl/>
              <w:jc w:val="center"/>
              <w:rPr>
                <w:rFonts w:ascii="Times New Roman" w:hAnsi="Times New Roman"/>
                <w:kern w:val="0"/>
                <w:szCs w:val="21"/>
              </w:rPr>
            </w:pPr>
            <w:r>
              <w:rPr>
                <w:rFonts w:ascii="Times New Roman" w:hAnsi="Times New Roman"/>
                <w:kern w:val="0"/>
                <w:szCs w:val="21"/>
              </w:rPr>
              <w:t>F160520</w:t>
            </w:r>
          </w:p>
        </w:tc>
        <w:tc>
          <w:tcPr>
            <w:tcW w:w="454" w:type="dxa"/>
            <w:vAlign w:val="center"/>
          </w:tcPr>
          <w:p w14:paraId="6AEA0AA4"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Arial Unicode MS" w:hint="eastAsia"/>
                <w:color w:val="191919"/>
                <w:kern w:val="0"/>
                <w:szCs w:val="21"/>
              </w:rPr>
              <w:t>32</w:t>
            </w:r>
          </w:p>
        </w:tc>
        <w:tc>
          <w:tcPr>
            <w:tcW w:w="539" w:type="dxa"/>
            <w:shd w:val="clear" w:color="auto" w:fill="auto"/>
            <w:vAlign w:val="center"/>
          </w:tcPr>
          <w:p w14:paraId="2FA71B55" w14:textId="77777777" w:rsidR="00977392" w:rsidRDefault="00C71B8A">
            <w:pPr>
              <w:widowControl/>
              <w:spacing w:line="360" w:lineRule="auto"/>
              <w:jc w:val="center"/>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2</w:t>
            </w:r>
          </w:p>
        </w:tc>
        <w:tc>
          <w:tcPr>
            <w:tcW w:w="1134" w:type="dxa"/>
            <w:shd w:val="clear" w:color="auto" w:fill="auto"/>
            <w:vAlign w:val="center"/>
          </w:tcPr>
          <w:p w14:paraId="38D05921"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春, 秋</w:t>
            </w:r>
          </w:p>
        </w:tc>
        <w:tc>
          <w:tcPr>
            <w:tcW w:w="850" w:type="dxa"/>
            <w:shd w:val="clear" w:color="000000" w:fill="FFFFFF"/>
            <w:vAlign w:val="center"/>
          </w:tcPr>
          <w:p w14:paraId="2BF82B3E"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选修课</w:t>
            </w:r>
          </w:p>
        </w:tc>
        <w:tc>
          <w:tcPr>
            <w:tcW w:w="709" w:type="dxa"/>
            <w:shd w:val="clear" w:color="000000" w:fill="FFFFFF"/>
            <w:vAlign w:val="center"/>
          </w:tcPr>
          <w:p w14:paraId="6A9FC4B5" w14:textId="77777777" w:rsidR="00977392" w:rsidRDefault="00977392">
            <w:pPr>
              <w:widowControl/>
              <w:spacing w:line="360" w:lineRule="auto"/>
              <w:jc w:val="center"/>
              <w:rPr>
                <w:rFonts w:ascii="DengXian" w:eastAsia="DengXian" w:hAnsi="DengXian" w:cs="宋体"/>
                <w:color w:val="191919"/>
                <w:kern w:val="0"/>
                <w:szCs w:val="21"/>
              </w:rPr>
            </w:pPr>
          </w:p>
        </w:tc>
        <w:tc>
          <w:tcPr>
            <w:tcW w:w="992" w:type="dxa"/>
            <w:vMerge/>
            <w:shd w:val="clear" w:color="000000" w:fill="FFFFFF"/>
          </w:tcPr>
          <w:p w14:paraId="0E4A5622"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72A84B1C" w14:textId="77777777">
        <w:trPr>
          <w:trHeight w:val="510"/>
        </w:trPr>
        <w:tc>
          <w:tcPr>
            <w:tcW w:w="534" w:type="dxa"/>
            <w:vMerge/>
            <w:vAlign w:val="center"/>
          </w:tcPr>
          <w:p w14:paraId="58F15811"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auto" w:fill="auto"/>
            <w:vAlign w:val="center"/>
          </w:tcPr>
          <w:p w14:paraId="3DCC5D44" w14:textId="77777777" w:rsidR="00977392" w:rsidRDefault="00C71B8A">
            <w:pPr>
              <w:widowControl/>
              <w:jc w:val="center"/>
              <w:rPr>
                <w:rFonts w:ascii="宋体" w:hAnsi="宋体" w:cs="宋体"/>
                <w:kern w:val="0"/>
                <w:szCs w:val="21"/>
              </w:rPr>
            </w:pPr>
            <w:r>
              <w:rPr>
                <w:rFonts w:ascii="宋体" w:hAnsi="宋体" w:cs="宋体" w:hint="eastAsia"/>
                <w:kern w:val="0"/>
                <w:szCs w:val="21"/>
              </w:rPr>
              <w:t>低碳管理决策</w:t>
            </w:r>
          </w:p>
        </w:tc>
        <w:tc>
          <w:tcPr>
            <w:tcW w:w="1134" w:type="dxa"/>
            <w:shd w:val="clear" w:color="auto" w:fill="auto"/>
            <w:vAlign w:val="center"/>
          </w:tcPr>
          <w:p w14:paraId="6422D26B" w14:textId="77777777" w:rsidR="00977392" w:rsidRDefault="00C71B8A">
            <w:pPr>
              <w:widowControl/>
              <w:jc w:val="center"/>
              <w:rPr>
                <w:rFonts w:ascii="Times New Roman" w:hAnsi="Times New Roman"/>
                <w:kern w:val="0"/>
                <w:szCs w:val="21"/>
              </w:rPr>
            </w:pPr>
            <w:r>
              <w:rPr>
                <w:rFonts w:ascii="Times New Roman" w:hAnsi="Times New Roman" w:hint="eastAsia"/>
                <w:kern w:val="0"/>
                <w:szCs w:val="21"/>
              </w:rPr>
              <w:t>E</w:t>
            </w:r>
            <w:r>
              <w:rPr>
                <w:rFonts w:ascii="Times New Roman" w:hAnsi="Times New Roman"/>
                <w:kern w:val="0"/>
                <w:szCs w:val="21"/>
              </w:rPr>
              <w:t>U26021</w:t>
            </w:r>
          </w:p>
        </w:tc>
        <w:tc>
          <w:tcPr>
            <w:tcW w:w="454" w:type="dxa"/>
            <w:vAlign w:val="center"/>
          </w:tcPr>
          <w:p w14:paraId="26EF2F1C" w14:textId="77777777" w:rsidR="00977392" w:rsidRDefault="00C71B8A">
            <w:pPr>
              <w:widowControl/>
              <w:spacing w:line="360" w:lineRule="auto"/>
              <w:jc w:val="center"/>
              <w:rPr>
                <w:rFonts w:ascii="宋体" w:hAnsi="宋体" w:cs="宋体"/>
                <w:kern w:val="0"/>
                <w:szCs w:val="21"/>
              </w:rPr>
            </w:pPr>
            <w:r>
              <w:rPr>
                <w:rFonts w:ascii="宋体" w:hAnsi="宋体" w:cs="宋体" w:hint="eastAsia"/>
                <w:kern w:val="0"/>
                <w:szCs w:val="21"/>
              </w:rPr>
              <w:t>3</w:t>
            </w:r>
            <w:r>
              <w:rPr>
                <w:rFonts w:ascii="宋体" w:hAnsi="宋体" w:cs="宋体"/>
                <w:kern w:val="0"/>
                <w:szCs w:val="21"/>
              </w:rPr>
              <w:t>2</w:t>
            </w:r>
          </w:p>
        </w:tc>
        <w:tc>
          <w:tcPr>
            <w:tcW w:w="539" w:type="dxa"/>
            <w:shd w:val="clear" w:color="auto" w:fill="auto"/>
            <w:vAlign w:val="center"/>
          </w:tcPr>
          <w:p w14:paraId="40EF0FA7" w14:textId="77777777" w:rsidR="00977392" w:rsidRDefault="00C71B8A">
            <w:pPr>
              <w:widowControl/>
              <w:spacing w:line="360" w:lineRule="auto"/>
              <w:jc w:val="center"/>
              <w:rPr>
                <w:rFonts w:ascii="宋体" w:hAnsi="宋体" w:cs="宋体"/>
                <w:kern w:val="0"/>
                <w:szCs w:val="21"/>
              </w:rPr>
            </w:pPr>
            <w:r>
              <w:rPr>
                <w:rFonts w:ascii="宋体" w:hAnsi="宋体" w:cs="宋体"/>
                <w:kern w:val="0"/>
                <w:szCs w:val="21"/>
              </w:rPr>
              <w:t>2</w:t>
            </w:r>
          </w:p>
        </w:tc>
        <w:tc>
          <w:tcPr>
            <w:tcW w:w="1134" w:type="dxa"/>
            <w:shd w:val="clear" w:color="auto" w:fill="auto"/>
            <w:vAlign w:val="center"/>
          </w:tcPr>
          <w:p w14:paraId="2E384246" w14:textId="77777777" w:rsidR="00977392" w:rsidRDefault="00C71B8A">
            <w:pPr>
              <w:jc w:val="center"/>
              <w:rPr>
                <w:rFonts w:ascii="DengXian" w:eastAsia="DengXian" w:hAnsi="DengXian"/>
                <w:kern w:val="0"/>
                <w:szCs w:val="21"/>
              </w:rPr>
            </w:pPr>
            <w:bookmarkStart w:id="60" w:name="OLE_LINK48"/>
            <w:bookmarkStart w:id="61" w:name="OLE_LINK32"/>
            <w:bookmarkStart w:id="62" w:name="OLE_LINK33"/>
            <w:r>
              <w:rPr>
                <w:rFonts w:ascii="DengXian" w:eastAsia="DengXian" w:hAnsi="DengXian" w:hint="eastAsia"/>
                <w:kern w:val="0"/>
                <w:szCs w:val="21"/>
              </w:rPr>
              <w:t>秋</w:t>
            </w:r>
            <w:r>
              <w:rPr>
                <w:rFonts w:ascii="DengXian" w:eastAsia="DengXian" w:hAnsi="DengXian"/>
                <w:kern w:val="0"/>
                <w:szCs w:val="21"/>
              </w:rPr>
              <w:t>I</w:t>
            </w:r>
            <w:bookmarkEnd w:id="60"/>
            <w:bookmarkEnd w:id="61"/>
            <w:bookmarkEnd w:id="62"/>
          </w:p>
        </w:tc>
        <w:tc>
          <w:tcPr>
            <w:tcW w:w="850" w:type="dxa"/>
            <w:shd w:val="clear" w:color="000000" w:fill="FFFFFF"/>
            <w:vAlign w:val="center"/>
          </w:tcPr>
          <w:p w14:paraId="3F5351A5" w14:textId="77777777" w:rsidR="00977392" w:rsidRDefault="00C71B8A">
            <w:pPr>
              <w:jc w:val="center"/>
              <w:rPr>
                <w:rFonts w:ascii="宋体" w:hAnsi="宋体" w:cs="宋体"/>
                <w:kern w:val="0"/>
                <w:szCs w:val="21"/>
              </w:rPr>
            </w:pPr>
            <w:r>
              <w:rPr>
                <w:rFonts w:ascii="宋体" w:hAnsi="宋体" w:cs="宋体" w:hint="eastAsia"/>
                <w:kern w:val="0"/>
                <w:szCs w:val="21"/>
              </w:rPr>
              <w:t>选修课</w:t>
            </w:r>
          </w:p>
        </w:tc>
        <w:tc>
          <w:tcPr>
            <w:tcW w:w="709" w:type="dxa"/>
            <w:shd w:val="clear" w:color="000000" w:fill="FFFFFF"/>
            <w:vAlign w:val="center"/>
          </w:tcPr>
          <w:p w14:paraId="7A6FF517" w14:textId="77777777" w:rsidR="00977392" w:rsidRDefault="00977392">
            <w:pPr>
              <w:widowControl/>
              <w:spacing w:line="360" w:lineRule="auto"/>
              <w:jc w:val="center"/>
              <w:rPr>
                <w:rFonts w:ascii="DengXian" w:eastAsia="DengXian" w:hAnsi="DengXian" w:cs="宋体"/>
                <w:color w:val="191919"/>
                <w:kern w:val="0"/>
                <w:szCs w:val="21"/>
              </w:rPr>
            </w:pPr>
          </w:p>
        </w:tc>
        <w:tc>
          <w:tcPr>
            <w:tcW w:w="992" w:type="dxa"/>
            <w:vMerge/>
            <w:shd w:val="clear" w:color="000000" w:fill="FFFFFF"/>
          </w:tcPr>
          <w:p w14:paraId="341A5E81"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6D0E1620" w14:textId="77777777">
        <w:trPr>
          <w:trHeight w:val="510"/>
        </w:trPr>
        <w:tc>
          <w:tcPr>
            <w:tcW w:w="534" w:type="dxa"/>
            <w:vMerge w:val="restart"/>
            <w:shd w:val="clear" w:color="auto" w:fill="auto"/>
            <w:vAlign w:val="center"/>
          </w:tcPr>
          <w:p w14:paraId="3D565F9E" w14:textId="77777777" w:rsidR="00977392" w:rsidRDefault="00C71B8A">
            <w:pPr>
              <w:widowControl/>
              <w:spacing w:line="360" w:lineRule="auto"/>
              <w:jc w:val="center"/>
              <w:rPr>
                <w:rFonts w:ascii="DengXian" w:eastAsia="DengXian" w:hAnsi="DengXian" w:cs="宋体"/>
                <w:color w:val="000000"/>
                <w:kern w:val="0"/>
                <w:szCs w:val="21"/>
              </w:rPr>
            </w:pPr>
            <w:r>
              <w:rPr>
                <w:rFonts w:ascii="DengXian" w:eastAsia="DengXian" w:hAnsi="DengXian" w:cs="宋体" w:hint="eastAsia"/>
                <w:color w:val="000000"/>
                <w:kern w:val="0"/>
                <w:szCs w:val="21"/>
              </w:rPr>
              <w:t>专</w:t>
            </w:r>
          </w:p>
          <w:p w14:paraId="359F0059" w14:textId="77777777" w:rsidR="00977392" w:rsidRDefault="00C71B8A">
            <w:pPr>
              <w:widowControl/>
              <w:spacing w:line="360" w:lineRule="auto"/>
              <w:jc w:val="center"/>
              <w:rPr>
                <w:rFonts w:ascii="DengXian" w:eastAsia="DengXian" w:hAnsi="DengXian" w:cs="宋体"/>
                <w:color w:val="000000"/>
                <w:kern w:val="0"/>
                <w:szCs w:val="21"/>
              </w:rPr>
            </w:pPr>
            <w:r>
              <w:rPr>
                <w:rFonts w:ascii="DengXian" w:eastAsia="DengXian" w:hAnsi="DengXian" w:cs="宋体" w:hint="eastAsia"/>
                <w:color w:val="000000"/>
                <w:kern w:val="0"/>
                <w:szCs w:val="21"/>
              </w:rPr>
              <w:t>业</w:t>
            </w:r>
          </w:p>
          <w:p w14:paraId="2FDD28E8" w14:textId="77777777" w:rsidR="00977392" w:rsidRDefault="00C71B8A">
            <w:pPr>
              <w:widowControl/>
              <w:spacing w:line="360" w:lineRule="auto"/>
              <w:jc w:val="center"/>
              <w:rPr>
                <w:rFonts w:ascii="DengXian" w:eastAsia="DengXian" w:hAnsi="DengXian" w:cs="宋体"/>
                <w:color w:val="000000"/>
                <w:kern w:val="0"/>
                <w:szCs w:val="21"/>
              </w:rPr>
            </w:pPr>
            <w:r>
              <w:rPr>
                <w:rFonts w:ascii="DengXian" w:eastAsia="DengXian" w:hAnsi="DengXian" w:cs="宋体" w:hint="eastAsia"/>
                <w:color w:val="000000"/>
                <w:kern w:val="0"/>
                <w:szCs w:val="21"/>
              </w:rPr>
              <w:t>选</w:t>
            </w:r>
          </w:p>
          <w:p w14:paraId="52770633" w14:textId="77777777" w:rsidR="00977392" w:rsidRDefault="00C71B8A">
            <w:pPr>
              <w:widowControl/>
              <w:spacing w:line="360" w:lineRule="auto"/>
              <w:jc w:val="center"/>
              <w:rPr>
                <w:rFonts w:ascii="DengXian" w:eastAsia="DengXian" w:hAnsi="DengXian" w:cs="宋体"/>
                <w:color w:val="000000"/>
                <w:kern w:val="0"/>
                <w:szCs w:val="21"/>
              </w:rPr>
            </w:pPr>
            <w:r>
              <w:rPr>
                <w:rFonts w:ascii="DengXian" w:eastAsia="DengXian" w:hAnsi="DengXian" w:cs="宋体" w:hint="eastAsia"/>
                <w:color w:val="000000"/>
                <w:kern w:val="0"/>
                <w:szCs w:val="21"/>
              </w:rPr>
              <w:t>修</w:t>
            </w:r>
          </w:p>
          <w:p w14:paraId="3B35BC07" w14:textId="77777777" w:rsidR="00977392" w:rsidRDefault="00C71B8A">
            <w:pPr>
              <w:widowControl/>
              <w:spacing w:line="360" w:lineRule="auto"/>
              <w:jc w:val="center"/>
              <w:rPr>
                <w:rFonts w:ascii="DengXian" w:eastAsia="DengXian" w:hAnsi="DengXian" w:cs="宋体"/>
                <w:color w:val="000000"/>
                <w:kern w:val="0"/>
                <w:szCs w:val="21"/>
              </w:rPr>
            </w:pPr>
            <w:r>
              <w:rPr>
                <w:rFonts w:ascii="DengXian" w:eastAsia="DengXian" w:hAnsi="DengXian" w:cs="宋体" w:hint="eastAsia"/>
                <w:color w:val="000000"/>
                <w:kern w:val="0"/>
                <w:szCs w:val="21"/>
              </w:rPr>
              <w:t>课</w:t>
            </w:r>
          </w:p>
        </w:tc>
        <w:tc>
          <w:tcPr>
            <w:tcW w:w="2409" w:type="dxa"/>
            <w:shd w:val="clear" w:color="auto" w:fill="auto"/>
            <w:vAlign w:val="center"/>
          </w:tcPr>
          <w:p w14:paraId="177B28CB" w14:textId="77777777" w:rsidR="00977392" w:rsidRDefault="00C71B8A">
            <w:pPr>
              <w:jc w:val="center"/>
              <w:rPr>
                <w:rFonts w:ascii="DengXian" w:eastAsia="DengXian" w:hAnsi="DengXian"/>
                <w:kern w:val="0"/>
                <w:szCs w:val="21"/>
              </w:rPr>
            </w:pPr>
            <w:r>
              <w:rPr>
                <w:rFonts w:ascii="宋体" w:hAnsi="宋体" w:cs="宋体" w:hint="eastAsia"/>
                <w:kern w:val="0"/>
                <w:szCs w:val="21"/>
              </w:rPr>
              <w:t>专业实习</w:t>
            </w:r>
          </w:p>
        </w:tc>
        <w:tc>
          <w:tcPr>
            <w:tcW w:w="1134" w:type="dxa"/>
            <w:shd w:val="clear" w:color="auto" w:fill="auto"/>
            <w:vAlign w:val="center"/>
          </w:tcPr>
          <w:p w14:paraId="6AD8BBD3" w14:textId="77777777" w:rsidR="00977392" w:rsidRDefault="00C71B8A">
            <w:pPr>
              <w:widowControl/>
              <w:jc w:val="center"/>
              <w:rPr>
                <w:rFonts w:ascii="Times New Roman" w:hAnsi="Times New Roman"/>
                <w:kern w:val="0"/>
                <w:szCs w:val="21"/>
              </w:rPr>
            </w:pPr>
            <w:r>
              <w:rPr>
                <w:rFonts w:ascii="Times New Roman" w:hAnsi="Times New Roman"/>
                <w:kern w:val="0"/>
                <w:szCs w:val="21"/>
              </w:rPr>
              <w:t>E160511</w:t>
            </w:r>
          </w:p>
        </w:tc>
        <w:tc>
          <w:tcPr>
            <w:tcW w:w="454" w:type="dxa"/>
            <w:vAlign w:val="center"/>
          </w:tcPr>
          <w:p w14:paraId="17AA83D1" w14:textId="77777777" w:rsidR="00977392" w:rsidRDefault="00C71B8A">
            <w:pPr>
              <w:widowControl/>
              <w:spacing w:line="360" w:lineRule="auto"/>
              <w:jc w:val="center"/>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48</w:t>
            </w:r>
          </w:p>
        </w:tc>
        <w:tc>
          <w:tcPr>
            <w:tcW w:w="539" w:type="dxa"/>
            <w:shd w:val="clear" w:color="auto" w:fill="auto"/>
            <w:vAlign w:val="center"/>
          </w:tcPr>
          <w:p w14:paraId="038FADA4" w14:textId="77777777" w:rsidR="00977392" w:rsidRDefault="00C71B8A">
            <w:pPr>
              <w:widowControl/>
              <w:spacing w:line="360" w:lineRule="auto"/>
              <w:jc w:val="center"/>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3</w:t>
            </w:r>
          </w:p>
        </w:tc>
        <w:tc>
          <w:tcPr>
            <w:tcW w:w="1134" w:type="dxa"/>
            <w:shd w:val="clear" w:color="auto" w:fill="auto"/>
            <w:vAlign w:val="center"/>
          </w:tcPr>
          <w:p w14:paraId="3A050F58"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夏</w:t>
            </w:r>
          </w:p>
        </w:tc>
        <w:tc>
          <w:tcPr>
            <w:tcW w:w="850" w:type="dxa"/>
            <w:shd w:val="clear" w:color="auto" w:fill="auto"/>
            <w:vAlign w:val="center"/>
          </w:tcPr>
          <w:p w14:paraId="6F2A8798"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必修课</w:t>
            </w:r>
          </w:p>
        </w:tc>
        <w:tc>
          <w:tcPr>
            <w:tcW w:w="709" w:type="dxa"/>
            <w:shd w:val="clear" w:color="000000" w:fill="FFFFFF"/>
            <w:vAlign w:val="center"/>
          </w:tcPr>
          <w:p w14:paraId="4DA0D03F"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宋体" w:hint="eastAsia"/>
                <w:color w:val="191919"/>
                <w:kern w:val="0"/>
                <w:szCs w:val="21"/>
              </w:rPr>
              <w:t xml:space="preserve">　</w:t>
            </w:r>
          </w:p>
        </w:tc>
        <w:tc>
          <w:tcPr>
            <w:tcW w:w="992" w:type="dxa"/>
            <w:vMerge w:val="restart"/>
            <w:shd w:val="clear" w:color="000000" w:fill="FFFFFF"/>
          </w:tcPr>
          <w:p w14:paraId="2D61EECF" w14:textId="77777777" w:rsidR="00977392" w:rsidRDefault="00977392">
            <w:pPr>
              <w:widowControl/>
              <w:spacing w:line="360" w:lineRule="auto"/>
              <w:jc w:val="center"/>
              <w:rPr>
                <w:rFonts w:ascii="DengXian" w:eastAsia="DengXian" w:hAnsi="DengXian"/>
                <w:kern w:val="0"/>
                <w:szCs w:val="21"/>
              </w:rPr>
            </w:pPr>
          </w:p>
          <w:p w14:paraId="21134096" w14:textId="77777777" w:rsidR="00977392" w:rsidRDefault="00977392">
            <w:pPr>
              <w:widowControl/>
              <w:spacing w:line="360" w:lineRule="auto"/>
              <w:jc w:val="center"/>
              <w:rPr>
                <w:rFonts w:ascii="DengXian" w:eastAsia="DengXian" w:hAnsi="DengXian"/>
                <w:kern w:val="0"/>
                <w:szCs w:val="21"/>
              </w:rPr>
            </w:pPr>
          </w:p>
          <w:p w14:paraId="7AA1759B" w14:textId="77777777" w:rsidR="00977392" w:rsidRDefault="00977392">
            <w:pPr>
              <w:widowControl/>
              <w:spacing w:line="360" w:lineRule="auto"/>
              <w:jc w:val="center"/>
              <w:rPr>
                <w:rFonts w:ascii="DengXian" w:eastAsia="DengXian" w:hAnsi="DengXian"/>
                <w:kern w:val="0"/>
                <w:szCs w:val="21"/>
              </w:rPr>
            </w:pPr>
          </w:p>
          <w:p w14:paraId="1F29C794" w14:textId="77777777" w:rsidR="00977392" w:rsidRDefault="00977392">
            <w:pPr>
              <w:widowControl/>
              <w:spacing w:line="360" w:lineRule="auto"/>
              <w:jc w:val="center"/>
              <w:rPr>
                <w:rFonts w:ascii="DengXian" w:eastAsia="DengXian" w:hAnsi="DengXian"/>
                <w:kern w:val="0"/>
                <w:szCs w:val="21"/>
              </w:rPr>
            </w:pPr>
          </w:p>
          <w:p w14:paraId="20DA2D71"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hint="eastAsia"/>
                <w:kern w:val="0"/>
                <w:szCs w:val="21"/>
              </w:rPr>
              <w:t>学分≥4</w:t>
            </w:r>
          </w:p>
        </w:tc>
      </w:tr>
      <w:tr w:rsidR="00977392" w14:paraId="10E05F62" w14:textId="77777777">
        <w:trPr>
          <w:trHeight w:val="510"/>
        </w:trPr>
        <w:tc>
          <w:tcPr>
            <w:tcW w:w="534" w:type="dxa"/>
            <w:vMerge/>
            <w:vAlign w:val="center"/>
          </w:tcPr>
          <w:p w14:paraId="5073ADCE"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auto" w:fill="auto"/>
            <w:vAlign w:val="center"/>
          </w:tcPr>
          <w:p w14:paraId="00DF8C22" w14:textId="77777777" w:rsidR="00977392" w:rsidRDefault="00C71B8A">
            <w:pPr>
              <w:widowControl/>
              <w:jc w:val="center"/>
              <w:rPr>
                <w:rFonts w:ascii="宋体" w:hAnsi="宋体" w:cs="宋体"/>
                <w:kern w:val="0"/>
                <w:sz w:val="24"/>
                <w:szCs w:val="24"/>
              </w:rPr>
            </w:pPr>
            <w:r>
              <w:rPr>
                <w:rFonts w:ascii="宋体" w:hAnsi="宋体" w:cs="宋体" w:hint="eastAsia"/>
                <w:kern w:val="0"/>
                <w:szCs w:val="21"/>
              </w:rPr>
              <w:t>碳资源循环学</w:t>
            </w:r>
          </w:p>
        </w:tc>
        <w:tc>
          <w:tcPr>
            <w:tcW w:w="1134" w:type="dxa"/>
            <w:shd w:val="clear" w:color="auto" w:fill="auto"/>
            <w:vAlign w:val="center"/>
          </w:tcPr>
          <w:p w14:paraId="1B0FB518" w14:textId="77777777" w:rsidR="00977392" w:rsidRDefault="00C71B8A">
            <w:pPr>
              <w:widowControl/>
              <w:jc w:val="center"/>
              <w:rPr>
                <w:rFonts w:ascii="Times New Roman" w:hAnsi="Times New Roman"/>
                <w:kern w:val="0"/>
                <w:szCs w:val="21"/>
              </w:rPr>
            </w:pPr>
            <w:r>
              <w:rPr>
                <w:rFonts w:ascii="Times New Roman" w:hAnsi="Times New Roman"/>
                <w:kern w:val="0"/>
                <w:szCs w:val="21"/>
              </w:rPr>
              <w:t>EU26001</w:t>
            </w:r>
          </w:p>
        </w:tc>
        <w:tc>
          <w:tcPr>
            <w:tcW w:w="454" w:type="dxa"/>
            <w:vAlign w:val="center"/>
          </w:tcPr>
          <w:p w14:paraId="44A30ACC" w14:textId="77777777" w:rsidR="00977392" w:rsidRDefault="00C71B8A">
            <w:pPr>
              <w:widowControl/>
              <w:spacing w:line="360" w:lineRule="auto"/>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32</w:t>
            </w:r>
          </w:p>
        </w:tc>
        <w:tc>
          <w:tcPr>
            <w:tcW w:w="539" w:type="dxa"/>
            <w:shd w:val="clear" w:color="auto" w:fill="auto"/>
            <w:vAlign w:val="center"/>
          </w:tcPr>
          <w:p w14:paraId="3DE2187A" w14:textId="77777777" w:rsidR="00977392" w:rsidRDefault="00C71B8A">
            <w:pPr>
              <w:widowControl/>
              <w:spacing w:line="360" w:lineRule="auto"/>
              <w:jc w:val="center"/>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2</w:t>
            </w:r>
          </w:p>
        </w:tc>
        <w:tc>
          <w:tcPr>
            <w:tcW w:w="1134" w:type="dxa"/>
            <w:shd w:val="clear" w:color="auto" w:fill="auto"/>
            <w:vAlign w:val="center"/>
          </w:tcPr>
          <w:p w14:paraId="25D1D2BE"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春I</w:t>
            </w:r>
          </w:p>
        </w:tc>
        <w:tc>
          <w:tcPr>
            <w:tcW w:w="850" w:type="dxa"/>
            <w:shd w:val="clear" w:color="auto" w:fill="auto"/>
            <w:vAlign w:val="center"/>
          </w:tcPr>
          <w:p w14:paraId="7D8E955E" w14:textId="77777777" w:rsidR="00977392" w:rsidRDefault="00C71B8A">
            <w:pPr>
              <w:jc w:val="center"/>
              <w:rPr>
                <w:rFonts w:ascii="DengXian" w:eastAsia="DengXian" w:hAnsi="DengXian"/>
                <w:szCs w:val="21"/>
              </w:rPr>
            </w:pPr>
            <w:r>
              <w:rPr>
                <w:rFonts w:ascii="DengXian" w:eastAsia="DengXian" w:hAnsi="DengXian" w:hint="eastAsia"/>
                <w:kern w:val="0"/>
                <w:szCs w:val="21"/>
              </w:rPr>
              <w:t>选修课</w:t>
            </w:r>
          </w:p>
        </w:tc>
        <w:tc>
          <w:tcPr>
            <w:tcW w:w="709" w:type="dxa"/>
            <w:shd w:val="clear" w:color="000000" w:fill="FFFFFF"/>
            <w:vAlign w:val="center"/>
          </w:tcPr>
          <w:p w14:paraId="620528E3"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宋体" w:hint="eastAsia"/>
                <w:color w:val="191919"/>
                <w:kern w:val="0"/>
                <w:szCs w:val="21"/>
              </w:rPr>
              <w:t xml:space="preserve">　</w:t>
            </w:r>
          </w:p>
        </w:tc>
        <w:tc>
          <w:tcPr>
            <w:tcW w:w="992" w:type="dxa"/>
            <w:vMerge/>
            <w:shd w:val="clear" w:color="000000" w:fill="FFFFFF"/>
          </w:tcPr>
          <w:p w14:paraId="7AFE8279"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24D38EDF" w14:textId="77777777">
        <w:trPr>
          <w:trHeight w:val="510"/>
        </w:trPr>
        <w:tc>
          <w:tcPr>
            <w:tcW w:w="534" w:type="dxa"/>
            <w:vMerge/>
            <w:vAlign w:val="center"/>
          </w:tcPr>
          <w:p w14:paraId="0AB7FD29"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auto" w:fill="auto"/>
            <w:vAlign w:val="center"/>
          </w:tcPr>
          <w:p w14:paraId="4F77B71B" w14:textId="77777777" w:rsidR="00977392" w:rsidRDefault="00C71B8A">
            <w:pPr>
              <w:widowControl/>
              <w:jc w:val="center"/>
              <w:rPr>
                <w:rFonts w:ascii="宋体" w:hAnsi="宋体" w:cs="宋体"/>
                <w:kern w:val="0"/>
                <w:sz w:val="24"/>
                <w:szCs w:val="24"/>
              </w:rPr>
            </w:pPr>
            <w:r>
              <w:rPr>
                <w:rFonts w:ascii="宋体" w:hAnsi="宋体" w:cs="宋体" w:hint="eastAsia"/>
                <w:kern w:val="0"/>
                <w:szCs w:val="21"/>
              </w:rPr>
              <w:t>能源清洁与梯级利用</w:t>
            </w:r>
          </w:p>
        </w:tc>
        <w:tc>
          <w:tcPr>
            <w:tcW w:w="1134" w:type="dxa"/>
            <w:shd w:val="clear" w:color="auto" w:fill="auto"/>
            <w:vAlign w:val="center"/>
          </w:tcPr>
          <w:p w14:paraId="3EB85CE7" w14:textId="77777777" w:rsidR="00977392" w:rsidRDefault="00C71B8A">
            <w:pPr>
              <w:widowControl/>
              <w:jc w:val="center"/>
              <w:rPr>
                <w:rFonts w:ascii="Times New Roman" w:hAnsi="Times New Roman"/>
                <w:kern w:val="0"/>
                <w:szCs w:val="21"/>
              </w:rPr>
            </w:pPr>
            <w:r>
              <w:rPr>
                <w:rFonts w:ascii="Times New Roman" w:hAnsi="Times New Roman"/>
                <w:kern w:val="0"/>
                <w:szCs w:val="21"/>
              </w:rPr>
              <w:t>PO6008</w:t>
            </w:r>
          </w:p>
        </w:tc>
        <w:tc>
          <w:tcPr>
            <w:tcW w:w="454" w:type="dxa"/>
            <w:vAlign w:val="center"/>
          </w:tcPr>
          <w:p w14:paraId="41D0D871" w14:textId="77777777" w:rsidR="00977392" w:rsidRDefault="00C71B8A">
            <w:pPr>
              <w:widowControl/>
              <w:spacing w:line="360" w:lineRule="auto"/>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48</w:t>
            </w:r>
          </w:p>
        </w:tc>
        <w:tc>
          <w:tcPr>
            <w:tcW w:w="539" w:type="dxa"/>
            <w:shd w:val="clear" w:color="auto" w:fill="auto"/>
            <w:vAlign w:val="center"/>
          </w:tcPr>
          <w:p w14:paraId="040C4EAE" w14:textId="77777777" w:rsidR="00977392" w:rsidRDefault="00C71B8A">
            <w:pPr>
              <w:widowControl/>
              <w:spacing w:line="360" w:lineRule="auto"/>
              <w:jc w:val="center"/>
              <w:rPr>
                <w:rFonts w:ascii="DengXian" w:eastAsia="DengXian" w:hAnsi="DengXian" w:cs="Arial Unicode MS"/>
                <w:color w:val="191919"/>
                <w:kern w:val="0"/>
                <w:szCs w:val="21"/>
              </w:rPr>
            </w:pPr>
            <w:r>
              <w:rPr>
                <w:rFonts w:ascii="DengXian" w:eastAsia="DengXian" w:hAnsi="DengXian" w:cs="Arial Unicode MS"/>
                <w:color w:val="191919"/>
                <w:kern w:val="0"/>
                <w:szCs w:val="21"/>
              </w:rPr>
              <w:t>3</w:t>
            </w:r>
          </w:p>
        </w:tc>
        <w:tc>
          <w:tcPr>
            <w:tcW w:w="1134" w:type="dxa"/>
            <w:shd w:val="clear" w:color="auto" w:fill="auto"/>
            <w:vAlign w:val="center"/>
          </w:tcPr>
          <w:p w14:paraId="673324B4"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秋I</w:t>
            </w:r>
          </w:p>
        </w:tc>
        <w:tc>
          <w:tcPr>
            <w:tcW w:w="850" w:type="dxa"/>
            <w:shd w:val="clear" w:color="auto" w:fill="auto"/>
            <w:vAlign w:val="center"/>
          </w:tcPr>
          <w:p w14:paraId="3013EFC6" w14:textId="77777777" w:rsidR="00977392" w:rsidRDefault="00C71B8A">
            <w:pPr>
              <w:jc w:val="center"/>
              <w:rPr>
                <w:rFonts w:ascii="DengXian" w:eastAsia="DengXian" w:hAnsi="DengXian"/>
                <w:szCs w:val="21"/>
              </w:rPr>
            </w:pPr>
            <w:r>
              <w:rPr>
                <w:rFonts w:ascii="DengXian" w:eastAsia="DengXian" w:hAnsi="DengXian" w:hint="eastAsia"/>
                <w:kern w:val="0"/>
                <w:szCs w:val="21"/>
              </w:rPr>
              <w:t>选修课</w:t>
            </w:r>
          </w:p>
        </w:tc>
        <w:tc>
          <w:tcPr>
            <w:tcW w:w="709" w:type="dxa"/>
            <w:shd w:val="clear" w:color="000000" w:fill="FFFFFF"/>
            <w:vAlign w:val="center"/>
          </w:tcPr>
          <w:p w14:paraId="07E2455E"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宋体" w:hint="eastAsia"/>
                <w:color w:val="191919"/>
                <w:kern w:val="0"/>
                <w:szCs w:val="21"/>
              </w:rPr>
              <w:t xml:space="preserve">　</w:t>
            </w:r>
          </w:p>
        </w:tc>
        <w:tc>
          <w:tcPr>
            <w:tcW w:w="992" w:type="dxa"/>
            <w:vMerge/>
            <w:shd w:val="clear" w:color="000000" w:fill="FFFFFF"/>
          </w:tcPr>
          <w:p w14:paraId="0E8BD0BD"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123C8F90" w14:textId="77777777">
        <w:trPr>
          <w:trHeight w:val="510"/>
        </w:trPr>
        <w:tc>
          <w:tcPr>
            <w:tcW w:w="534" w:type="dxa"/>
            <w:vMerge/>
            <w:vAlign w:val="center"/>
          </w:tcPr>
          <w:p w14:paraId="631CBAEE"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000000" w:fill="FFFFFF"/>
            <w:vAlign w:val="center"/>
          </w:tcPr>
          <w:p w14:paraId="603C25F5" w14:textId="77777777" w:rsidR="00977392" w:rsidRDefault="00C71B8A">
            <w:pPr>
              <w:widowControl/>
              <w:jc w:val="center"/>
              <w:rPr>
                <w:rFonts w:ascii="宋体" w:hAnsi="宋体" w:cs="宋体"/>
                <w:kern w:val="0"/>
                <w:sz w:val="24"/>
                <w:szCs w:val="24"/>
              </w:rPr>
            </w:pPr>
            <w:r>
              <w:rPr>
                <w:rFonts w:ascii="宋体" w:hAnsi="宋体" w:cs="宋体" w:hint="eastAsia"/>
                <w:kern w:val="0"/>
                <w:szCs w:val="21"/>
              </w:rPr>
              <w:t>热力系统建模与仿真</w:t>
            </w:r>
          </w:p>
        </w:tc>
        <w:tc>
          <w:tcPr>
            <w:tcW w:w="1134" w:type="dxa"/>
            <w:shd w:val="clear" w:color="auto" w:fill="auto"/>
            <w:vAlign w:val="center"/>
          </w:tcPr>
          <w:p w14:paraId="7E891E9D" w14:textId="77777777" w:rsidR="00977392" w:rsidRDefault="00C71B8A">
            <w:pPr>
              <w:widowControl/>
              <w:jc w:val="center"/>
              <w:rPr>
                <w:rFonts w:ascii="Times New Roman" w:hAnsi="Times New Roman"/>
                <w:kern w:val="0"/>
                <w:szCs w:val="21"/>
              </w:rPr>
            </w:pPr>
            <w:r>
              <w:rPr>
                <w:rFonts w:ascii="Times New Roman" w:hAnsi="Times New Roman"/>
                <w:kern w:val="0"/>
                <w:szCs w:val="21"/>
              </w:rPr>
              <w:t>PO6007</w:t>
            </w:r>
          </w:p>
        </w:tc>
        <w:tc>
          <w:tcPr>
            <w:tcW w:w="454" w:type="dxa"/>
            <w:vAlign w:val="center"/>
          </w:tcPr>
          <w:p w14:paraId="6D685B7A" w14:textId="77777777" w:rsidR="00977392" w:rsidRDefault="00C71B8A">
            <w:pPr>
              <w:widowControl/>
              <w:spacing w:line="360" w:lineRule="auto"/>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48</w:t>
            </w:r>
          </w:p>
        </w:tc>
        <w:tc>
          <w:tcPr>
            <w:tcW w:w="539" w:type="dxa"/>
            <w:shd w:val="clear" w:color="000000" w:fill="FFFFFF"/>
            <w:vAlign w:val="center"/>
          </w:tcPr>
          <w:p w14:paraId="578A4DA2" w14:textId="77777777" w:rsidR="00977392" w:rsidRDefault="00C71B8A">
            <w:pPr>
              <w:widowControl/>
              <w:spacing w:line="360" w:lineRule="auto"/>
              <w:jc w:val="center"/>
              <w:rPr>
                <w:rFonts w:ascii="DengXian" w:eastAsia="DengXian" w:hAnsi="DengXian" w:cs="Arial Unicode MS"/>
                <w:color w:val="191919"/>
                <w:kern w:val="0"/>
                <w:szCs w:val="21"/>
              </w:rPr>
            </w:pPr>
            <w:r>
              <w:rPr>
                <w:rFonts w:ascii="DengXian" w:eastAsia="DengXian" w:hAnsi="DengXian" w:cs="Arial Unicode MS"/>
                <w:color w:val="191919"/>
                <w:kern w:val="0"/>
                <w:szCs w:val="21"/>
              </w:rPr>
              <w:t>3</w:t>
            </w:r>
          </w:p>
        </w:tc>
        <w:tc>
          <w:tcPr>
            <w:tcW w:w="1134" w:type="dxa"/>
            <w:shd w:val="clear" w:color="auto" w:fill="auto"/>
            <w:vAlign w:val="center"/>
          </w:tcPr>
          <w:p w14:paraId="6FD1127F"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春, 秋</w:t>
            </w:r>
          </w:p>
        </w:tc>
        <w:tc>
          <w:tcPr>
            <w:tcW w:w="850" w:type="dxa"/>
            <w:shd w:val="clear" w:color="000000" w:fill="FFFFFF"/>
            <w:vAlign w:val="center"/>
          </w:tcPr>
          <w:p w14:paraId="42BF7963" w14:textId="77777777" w:rsidR="00977392" w:rsidRDefault="00C71B8A">
            <w:pPr>
              <w:jc w:val="center"/>
              <w:rPr>
                <w:rFonts w:ascii="DengXian" w:eastAsia="DengXian" w:hAnsi="DengXian"/>
                <w:szCs w:val="21"/>
              </w:rPr>
            </w:pPr>
            <w:r>
              <w:rPr>
                <w:rFonts w:ascii="DengXian" w:eastAsia="DengXian" w:hAnsi="DengXian" w:hint="eastAsia"/>
                <w:kern w:val="0"/>
                <w:szCs w:val="21"/>
              </w:rPr>
              <w:t>选修课</w:t>
            </w:r>
          </w:p>
        </w:tc>
        <w:tc>
          <w:tcPr>
            <w:tcW w:w="709" w:type="dxa"/>
            <w:shd w:val="clear" w:color="000000" w:fill="FFFFFF"/>
            <w:vAlign w:val="center"/>
          </w:tcPr>
          <w:p w14:paraId="46A0B07E"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宋体" w:hint="eastAsia"/>
                <w:color w:val="191919"/>
                <w:kern w:val="0"/>
                <w:szCs w:val="21"/>
              </w:rPr>
              <w:t xml:space="preserve">　</w:t>
            </w:r>
          </w:p>
        </w:tc>
        <w:tc>
          <w:tcPr>
            <w:tcW w:w="992" w:type="dxa"/>
            <w:vMerge/>
            <w:shd w:val="clear" w:color="000000" w:fill="FFFFFF"/>
          </w:tcPr>
          <w:p w14:paraId="1D9FB056"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3ED1EEAF" w14:textId="77777777">
        <w:trPr>
          <w:trHeight w:val="510"/>
        </w:trPr>
        <w:tc>
          <w:tcPr>
            <w:tcW w:w="534" w:type="dxa"/>
            <w:vMerge/>
            <w:vAlign w:val="center"/>
          </w:tcPr>
          <w:p w14:paraId="385C4342"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000000" w:fill="FFFFFF"/>
            <w:vAlign w:val="center"/>
          </w:tcPr>
          <w:p w14:paraId="468CFA71" w14:textId="77777777" w:rsidR="00977392" w:rsidRDefault="00C71B8A">
            <w:pPr>
              <w:widowControl/>
              <w:jc w:val="center"/>
              <w:rPr>
                <w:rFonts w:ascii="宋体" w:hAnsi="宋体" w:cs="宋体"/>
                <w:kern w:val="0"/>
                <w:sz w:val="24"/>
                <w:szCs w:val="24"/>
              </w:rPr>
            </w:pPr>
            <w:r>
              <w:rPr>
                <w:rFonts w:ascii="宋体" w:hAnsi="宋体" w:cs="宋体" w:hint="eastAsia"/>
                <w:kern w:val="0"/>
                <w:szCs w:val="21"/>
              </w:rPr>
              <w:t>环境经济学</w:t>
            </w:r>
          </w:p>
        </w:tc>
        <w:tc>
          <w:tcPr>
            <w:tcW w:w="1134" w:type="dxa"/>
            <w:shd w:val="clear" w:color="auto" w:fill="auto"/>
            <w:vAlign w:val="center"/>
          </w:tcPr>
          <w:p w14:paraId="2970951F" w14:textId="77777777" w:rsidR="00977392" w:rsidRDefault="00C71B8A">
            <w:pPr>
              <w:jc w:val="center"/>
              <w:rPr>
                <w:rFonts w:ascii="DengXian" w:eastAsia="DengXian" w:hAnsi="DengXian"/>
                <w:kern w:val="0"/>
                <w:sz w:val="20"/>
                <w:szCs w:val="21"/>
              </w:rPr>
            </w:pPr>
            <w:r>
              <w:rPr>
                <w:rFonts w:ascii="Times New Roman" w:hAnsi="Times New Roman"/>
                <w:kern w:val="0"/>
                <w:szCs w:val="21"/>
              </w:rPr>
              <w:t>EU26006</w:t>
            </w:r>
          </w:p>
        </w:tc>
        <w:tc>
          <w:tcPr>
            <w:tcW w:w="454" w:type="dxa"/>
            <w:vAlign w:val="center"/>
          </w:tcPr>
          <w:p w14:paraId="5F159875" w14:textId="77777777" w:rsidR="00977392" w:rsidRDefault="00C71B8A">
            <w:pPr>
              <w:widowControl/>
              <w:spacing w:line="360" w:lineRule="auto"/>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32</w:t>
            </w:r>
          </w:p>
        </w:tc>
        <w:tc>
          <w:tcPr>
            <w:tcW w:w="539" w:type="dxa"/>
            <w:shd w:val="clear" w:color="auto" w:fill="auto"/>
            <w:vAlign w:val="center"/>
          </w:tcPr>
          <w:p w14:paraId="5A86A44F" w14:textId="77777777" w:rsidR="00977392" w:rsidRDefault="00C71B8A">
            <w:pPr>
              <w:widowControl/>
              <w:spacing w:line="360" w:lineRule="auto"/>
              <w:jc w:val="center"/>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2</w:t>
            </w:r>
          </w:p>
        </w:tc>
        <w:tc>
          <w:tcPr>
            <w:tcW w:w="1134" w:type="dxa"/>
            <w:shd w:val="clear" w:color="auto" w:fill="auto"/>
            <w:vAlign w:val="center"/>
          </w:tcPr>
          <w:p w14:paraId="7A5A4270"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秋</w:t>
            </w:r>
          </w:p>
        </w:tc>
        <w:tc>
          <w:tcPr>
            <w:tcW w:w="850" w:type="dxa"/>
            <w:shd w:val="clear" w:color="auto" w:fill="auto"/>
            <w:vAlign w:val="center"/>
          </w:tcPr>
          <w:p w14:paraId="73B3B76C" w14:textId="77777777" w:rsidR="00977392" w:rsidRDefault="00C71B8A">
            <w:pPr>
              <w:jc w:val="center"/>
              <w:rPr>
                <w:rFonts w:ascii="DengXian" w:eastAsia="DengXian" w:hAnsi="DengXian"/>
                <w:szCs w:val="21"/>
              </w:rPr>
            </w:pPr>
            <w:r>
              <w:rPr>
                <w:rFonts w:ascii="DengXian" w:eastAsia="DengXian" w:hAnsi="DengXian" w:hint="eastAsia"/>
                <w:kern w:val="0"/>
                <w:szCs w:val="21"/>
              </w:rPr>
              <w:t>选修课</w:t>
            </w:r>
          </w:p>
        </w:tc>
        <w:tc>
          <w:tcPr>
            <w:tcW w:w="709" w:type="dxa"/>
            <w:shd w:val="clear" w:color="000000" w:fill="FFFFFF"/>
            <w:vAlign w:val="center"/>
          </w:tcPr>
          <w:p w14:paraId="5090AA70" w14:textId="77777777" w:rsidR="00977392" w:rsidRDefault="00C71B8A">
            <w:pPr>
              <w:widowControl/>
              <w:spacing w:line="360" w:lineRule="auto"/>
              <w:jc w:val="center"/>
              <w:rPr>
                <w:rFonts w:ascii="DengXian" w:eastAsia="DengXian" w:hAnsi="DengXian" w:cs="宋体"/>
                <w:color w:val="191919"/>
                <w:kern w:val="0"/>
                <w:szCs w:val="21"/>
              </w:rPr>
            </w:pPr>
            <w:r>
              <w:rPr>
                <w:rFonts w:ascii="DengXian" w:eastAsia="DengXian" w:hAnsi="DengXian" w:cs="宋体" w:hint="eastAsia"/>
                <w:color w:val="191919"/>
                <w:kern w:val="0"/>
                <w:szCs w:val="21"/>
              </w:rPr>
              <w:t xml:space="preserve">　</w:t>
            </w:r>
          </w:p>
        </w:tc>
        <w:tc>
          <w:tcPr>
            <w:tcW w:w="992" w:type="dxa"/>
            <w:vMerge/>
            <w:shd w:val="clear" w:color="000000" w:fill="FFFFFF"/>
          </w:tcPr>
          <w:p w14:paraId="58E75C6F"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224B276A" w14:textId="77777777">
        <w:trPr>
          <w:trHeight w:val="510"/>
        </w:trPr>
        <w:tc>
          <w:tcPr>
            <w:tcW w:w="534" w:type="dxa"/>
            <w:vMerge/>
            <w:vAlign w:val="center"/>
          </w:tcPr>
          <w:p w14:paraId="16BE79AE"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000000" w:fill="FFFFFF"/>
            <w:vAlign w:val="center"/>
          </w:tcPr>
          <w:p w14:paraId="244ED457" w14:textId="77777777" w:rsidR="00977392" w:rsidRDefault="00C71B8A">
            <w:pPr>
              <w:widowControl/>
              <w:jc w:val="center"/>
              <w:rPr>
                <w:rFonts w:ascii="宋体" w:hAnsi="宋体" w:cs="宋体"/>
                <w:kern w:val="0"/>
                <w:sz w:val="24"/>
                <w:szCs w:val="24"/>
              </w:rPr>
            </w:pPr>
            <w:r>
              <w:rPr>
                <w:rFonts w:ascii="宋体" w:hAnsi="宋体" w:cs="宋体" w:hint="eastAsia"/>
                <w:kern w:val="0"/>
                <w:szCs w:val="21"/>
              </w:rPr>
              <w:t>建筑节能与太阳能利用</w:t>
            </w:r>
          </w:p>
        </w:tc>
        <w:tc>
          <w:tcPr>
            <w:tcW w:w="1134" w:type="dxa"/>
            <w:shd w:val="clear" w:color="auto" w:fill="auto"/>
            <w:vAlign w:val="center"/>
          </w:tcPr>
          <w:p w14:paraId="7F34D60F" w14:textId="77777777" w:rsidR="00977392" w:rsidRDefault="00C71B8A">
            <w:pPr>
              <w:jc w:val="center"/>
              <w:rPr>
                <w:rFonts w:ascii="DengXian" w:eastAsia="DengXian" w:hAnsi="DengXian"/>
                <w:kern w:val="0"/>
                <w:sz w:val="20"/>
                <w:szCs w:val="21"/>
              </w:rPr>
            </w:pPr>
            <w:r>
              <w:rPr>
                <w:rFonts w:ascii="Times New Roman" w:hAnsi="Times New Roman"/>
                <w:kern w:val="0"/>
                <w:szCs w:val="21"/>
              </w:rPr>
              <w:t>PO6021</w:t>
            </w:r>
          </w:p>
        </w:tc>
        <w:tc>
          <w:tcPr>
            <w:tcW w:w="454" w:type="dxa"/>
            <w:vAlign w:val="center"/>
          </w:tcPr>
          <w:p w14:paraId="2904F017" w14:textId="77777777" w:rsidR="00977392" w:rsidRDefault="00C71B8A">
            <w:pPr>
              <w:widowControl/>
              <w:spacing w:line="360" w:lineRule="auto"/>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48</w:t>
            </w:r>
          </w:p>
        </w:tc>
        <w:tc>
          <w:tcPr>
            <w:tcW w:w="539" w:type="dxa"/>
            <w:shd w:val="clear" w:color="auto" w:fill="auto"/>
            <w:vAlign w:val="center"/>
          </w:tcPr>
          <w:p w14:paraId="3D7B78E6" w14:textId="77777777" w:rsidR="00977392" w:rsidRDefault="00C71B8A">
            <w:pPr>
              <w:widowControl/>
              <w:spacing w:line="360" w:lineRule="auto"/>
              <w:jc w:val="center"/>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3</w:t>
            </w:r>
          </w:p>
        </w:tc>
        <w:tc>
          <w:tcPr>
            <w:tcW w:w="1134" w:type="dxa"/>
            <w:shd w:val="clear" w:color="auto" w:fill="auto"/>
            <w:vAlign w:val="center"/>
          </w:tcPr>
          <w:p w14:paraId="44D9E187"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秋I</w:t>
            </w:r>
          </w:p>
        </w:tc>
        <w:tc>
          <w:tcPr>
            <w:tcW w:w="850" w:type="dxa"/>
            <w:shd w:val="clear" w:color="auto" w:fill="auto"/>
            <w:vAlign w:val="center"/>
          </w:tcPr>
          <w:p w14:paraId="75ADC6F1"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选修课</w:t>
            </w:r>
          </w:p>
        </w:tc>
        <w:tc>
          <w:tcPr>
            <w:tcW w:w="709" w:type="dxa"/>
            <w:shd w:val="clear" w:color="000000" w:fill="FFFFFF"/>
            <w:vAlign w:val="center"/>
          </w:tcPr>
          <w:p w14:paraId="26B5EFA8" w14:textId="77777777" w:rsidR="00977392" w:rsidRDefault="00977392">
            <w:pPr>
              <w:widowControl/>
              <w:spacing w:line="360" w:lineRule="auto"/>
              <w:jc w:val="center"/>
              <w:rPr>
                <w:rFonts w:ascii="DengXian" w:eastAsia="DengXian" w:hAnsi="DengXian" w:cs="宋体"/>
                <w:color w:val="191919"/>
                <w:kern w:val="0"/>
                <w:szCs w:val="21"/>
              </w:rPr>
            </w:pPr>
          </w:p>
        </w:tc>
        <w:tc>
          <w:tcPr>
            <w:tcW w:w="992" w:type="dxa"/>
            <w:vMerge/>
            <w:shd w:val="clear" w:color="000000" w:fill="FFFFFF"/>
          </w:tcPr>
          <w:p w14:paraId="2CB7CD49"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09E54799" w14:textId="77777777">
        <w:trPr>
          <w:trHeight w:val="510"/>
        </w:trPr>
        <w:tc>
          <w:tcPr>
            <w:tcW w:w="534" w:type="dxa"/>
            <w:vMerge/>
            <w:vAlign w:val="center"/>
          </w:tcPr>
          <w:p w14:paraId="3833C255"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000000" w:fill="FFFFFF"/>
            <w:vAlign w:val="center"/>
          </w:tcPr>
          <w:p w14:paraId="34B312E4" w14:textId="77777777" w:rsidR="00977392" w:rsidRDefault="00C71B8A">
            <w:pPr>
              <w:widowControl/>
              <w:jc w:val="center"/>
              <w:rPr>
                <w:rFonts w:ascii="宋体" w:hAnsi="宋体" w:cs="宋体"/>
                <w:kern w:val="0"/>
                <w:sz w:val="24"/>
                <w:szCs w:val="24"/>
              </w:rPr>
            </w:pPr>
            <w:r>
              <w:rPr>
                <w:rFonts w:ascii="宋体" w:hAnsi="宋体" w:cs="宋体" w:hint="eastAsia"/>
                <w:kern w:val="0"/>
                <w:szCs w:val="21"/>
              </w:rPr>
              <w:t>内燃机燃烧与排放控制</w:t>
            </w:r>
          </w:p>
        </w:tc>
        <w:tc>
          <w:tcPr>
            <w:tcW w:w="1134" w:type="dxa"/>
            <w:shd w:val="clear" w:color="auto" w:fill="auto"/>
            <w:vAlign w:val="center"/>
          </w:tcPr>
          <w:p w14:paraId="54E890C4" w14:textId="77777777" w:rsidR="00977392" w:rsidRDefault="00C71B8A">
            <w:pPr>
              <w:jc w:val="center"/>
              <w:rPr>
                <w:rFonts w:ascii="DengXian" w:eastAsia="DengXian" w:hAnsi="DengXian"/>
                <w:kern w:val="0"/>
                <w:sz w:val="20"/>
                <w:szCs w:val="21"/>
              </w:rPr>
            </w:pPr>
            <w:r>
              <w:rPr>
                <w:rFonts w:ascii="Times New Roman" w:hAnsi="Times New Roman"/>
                <w:kern w:val="0"/>
                <w:szCs w:val="21"/>
              </w:rPr>
              <w:t>PO6027</w:t>
            </w:r>
          </w:p>
        </w:tc>
        <w:tc>
          <w:tcPr>
            <w:tcW w:w="454" w:type="dxa"/>
            <w:vAlign w:val="center"/>
          </w:tcPr>
          <w:p w14:paraId="7906842B" w14:textId="77777777" w:rsidR="00977392" w:rsidRDefault="00C71B8A">
            <w:pPr>
              <w:widowControl/>
              <w:spacing w:line="360" w:lineRule="auto"/>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48</w:t>
            </w:r>
          </w:p>
        </w:tc>
        <w:tc>
          <w:tcPr>
            <w:tcW w:w="539" w:type="dxa"/>
            <w:shd w:val="clear" w:color="auto" w:fill="auto"/>
            <w:vAlign w:val="center"/>
          </w:tcPr>
          <w:p w14:paraId="0A096514" w14:textId="77777777" w:rsidR="00977392" w:rsidRDefault="00C71B8A">
            <w:pPr>
              <w:widowControl/>
              <w:spacing w:line="360" w:lineRule="auto"/>
              <w:jc w:val="center"/>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3</w:t>
            </w:r>
          </w:p>
        </w:tc>
        <w:tc>
          <w:tcPr>
            <w:tcW w:w="1134" w:type="dxa"/>
            <w:shd w:val="clear" w:color="auto" w:fill="auto"/>
            <w:vAlign w:val="center"/>
          </w:tcPr>
          <w:p w14:paraId="257762B2"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春, 秋</w:t>
            </w:r>
          </w:p>
        </w:tc>
        <w:tc>
          <w:tcPr>
            <w:tcW w:w="850" w:type="dxa"/>
            <w:shd w:val="clear" w:color="auto" w:fill="auto"/>
            <w:vAlign w:val="center"/>
          </w:tcPr>
          <w:p w14:paraId="70120381"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选修课</w:t>
            </w:r>
          </w:p>
        </w:tc>
        <w:tc>
          <w:tcPr>
            <w:tcW w:w="709" w:type="dxa"/>
            <w:shd w:val="clear" w:color="000000" w:fill="FFFFFF"/>
            <w:vAlign w:val="center"/>
          </w:tcPr>
          <w:p w14:paraId="7E1D5895" w14:textId="77777777" w:rsidR="00977392" w:rsidRDefault="00977392">
            <w:pPr>
              <w:widowControl/>
              <w:spacing w:line="360" w:lineRule="auto"/>
              <w:jc w:val="center"/>
              <w:rPr>
                <w:rFonts w:ascii="DengXian" w:eastAsia="DengXian" w:hAnsi="DengXian" w:cs="宋体"/>
                <w:color w:val="191919"/>
                <w:kern w:val="0"/>
                <w:szCs w:val="21"/>
              </w:rPr>
            </w:pPr>
          </w:p>
        </w:tc>
        <w:tc>
          <w:tcPr>
            <w:tcW w:w="992" w:type="dxa"/>
            <w:vMerge/>
            <w:shd w:val="clear" w:color="000000" w:fill="FFFFFF"/>
          </w:tcPr>
          <w:p w14:paraId="46DC3B8C"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1EC5C408" w14:textId="77777777">
        <w:trPr>
          <w:trHeight w:val="510"/>
        </w:trPr>
        <w:tc>
          <w:tcPr>
            <w:tcW w:w="534" w:type="dxa"/>
            <w:vMerge/>
            <w:vAlign w:val="center"/>
          </w:tcPr>
          <w:p w14:paraId="3BF874FA"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000000" w:fill="FFFFFF"/>
            <w:vAlign w:val="center"/>
          </w:tcPr>
          <w:p w14:paraId="45AC5DBB" w14:textId="77777777" w:rsidR="00977392" w:rsidRDefault="00C71B8A">
            <w:pPr>
              <w:widowControl/>
              <w:jc w:val="center"/>
              <w:rPr>
                <w:rFonts w:ascii="宋体" w:hAnsi="宋体" w:cs="宋体"/>
                <w:kern w:val="0"/>
                <w:szCs w:val="21"/>
              </w:rPr>
            </w:pPr>
            <w:r>
              <w:rPr>
                <w:rFonts w:ascii="宋体" w:hAnsi="宋体" w:cs="宋体" w:hint="eastAsia"/>
                <w:kern w:val="0"/>
                <w:szCs w:val="21"/>
              </w:rPr>
              <w:t>燃气轮机燃烧原理</w:t>
            </w:r>
          </w:p>
        </w:tc>
        <w:tc>
          <w:tcPr>
            <w:tcW w:w="1134" w:type="dxa"/>
            <w:shd w:val="clear" w:color="auto" w:fill="auto"/>
            <w:vAlign w:val="center"/>
          </w:tcPr>
          <w:p w14:paraId="0094B0A5" w14:textId="77777777" w:rsidR="00977392" w:rsidRDefault="00C71B8A">
            <w:pPr>
              <w:jc w:val="center"/>
              <w:rPr>
                <w:rFonts w:ascii="Times New Roman" w:hAnsi="Times New Roman"/>
                <w:kern w:val="0"/>
                <w:szCs w:val="21"/>
              </w:rPr>
            </w:pPr>
            <w:r>
              <w:rPr>
                <w:rFonts w:ascii="Times New Roman" w:hAnsi="Times New Roman" w:hint="eastAsia"/>
                <w:kern w:val="0"/>
                <w:szCs w:val="21"/>
              </w:rPr>
              <w:t>E</w:t>
            </w:r>
            <w:r>
              <w:rPr>
                <w:rFonts w:ascii="Times New Roman" w:hAnsi="Times New Roman"/>
                <w:kern w:val="0"/>
                <w:szCs w:val="21"/>
              </w:rPr>
              <w:t>P26087</w:t>
            </w:r>
          </w:p>
        </w:tc>
        <w:tc>
          <w:tcPr>
            <w:tcW w:w="454" w:type="dxa"/>
            <w:vAlign w:val="center"/>
          </w:tcPr>
          <w:p w14:paraId="63495805" w14:textId="77777777" w:rsidR="00977392" w:rsidRDefault="00C71B8A">
            <w:pPr>
              <w:widowControl/>
              <w:spacing w:line="360" w:lineRule="auto"/>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4</w:t>
            </w:r>
            <w:r>
              <w:rPr>
                <w:rFonts w:ascii="DengXian" w:eastAsia="DengXian" w:hAnsi="DengXian" w:cs="Arial Unicode MS"/>
                <w:color w:val="191919"/>
                <w:kern w:val="0"/>
                <w:szCs w:val="21"/>
              </w:rPr>
              <w:t>8</w:t>
            </w:r>
          </w:p>
        </w:tc>
        <w:tc>
          <w:tcPr>
            <w:tcW w:w="539" w:type="dxa"/>
            <w:shd w:val="clear" w:color="auto" w:fill="auto"/>
            <w:vAlign w:val="center"/>
          </w:tcPr>
          <w:p w14:paraId="0FC2ACDC" w14:textId="77777777" w:rsidR="00977392" w:rsidRDefault="00C71B8A">
            <w:pPr>
              <w:widowControl/>
              <w:spacing w:line="360" w:lineRule="auto"/>
              <w:jc w:val="center"/>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3</w:t>
            </w:r>
          </w:p>
        </w:tc>
        <w:tc>
          <w:tcPr>
            <w:tcW w:w="1134" w:type="dxa"/>
            <w:shd w:val="clear" w:color="auto" w:fill="auto"/>
            <w:vAlign w:val="center"/>
          </w:tcPr>
          <w:p w14:paraId="3A6E2839"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秋I</w:t>
            </w:r>
          </w:p>
        </w:tc>
        <w:tc>
          <w:tcPr>
            <w:tcW w:w="850" w:type="dxa"/>
            <w:shd w:val="clear" w:color="auto" w:fill="auto"/>
            <w:vAlign w:val="center"/>
          </w:tcPr>
          <w:p w14:paraId="2F09E44E"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选修课</w:t>
            </w:r>
          </w:p>
        </w:tc>
        <w:tc>
          <w:tcPr>
            <w:tcW w:w="709" w:type="dxa"/>
            <w:shd w:val="clear" w:color="000000" w:fill="FFFFFF"/>
            <w:vAlign w:val="center"/>
          </w:tcPr>
          <w:p w14:paraId="298856C2" w14:textId="77777777" w:rsidR="00977392" w:rsidRDefault="00977392">
            <w:pPr>
              <w:widowControl/>
              <w:spacing w:line="360" w:lineRule="auto"/>
              <w:jc w:val="center"/>
              <w:rPr>
                <w:rFonts w:ascii="DengXian" w:eastAsia="DengXian" w:hAnsi="DengXian" w:cs="宋体"/>
                <w:color w:val="191919"/>
                <w:kern w:val="0"/>
                <w:szCs w:val="21"/>
              </w:rPr>
            </w:pPr>
          </w:p>
        </w:tc>
        <w:tc>
          <w:tcPr>
            <w:tcW w:w="992" w:type="dxa"/>
            <w:vMerge/>
            <w:shd w:val="clear" w:color="000000" w:fill="FFFFFF"/>
          </w:tcPr>
          <w:p w14:paraId="6E7522D2"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77AC232B" w14:textId="77777777">
        <w:trPr>
          <w:trHeight w:val="510"/>
        </w:trPr>
        <w:tc>
          <w:tcPr>
            <w:tcW w:w="534" w:type="dxa"/>
            <w:vMerge/>
            <w:vAlign w:val="center"/>
          </w:tcPr>
          <w:p w14:paraId="23FE368F"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000000" w:fill="FFFFFF"/>
            <w:vAlign w:val="center"/>
          </w:tcPr>
          <w:p w14:paraId="6A7FC2A5" w14:textId="77777777" w:rsidR="00977392" w:rsidRDefault="00C71B8A">
            <w:pPr>
              <w:widowControl/>
              <w:jc w:val="center"/>
              <w:rPr>
                <w:rFonts w:ascii="宋体" w:hAnsi="宋体" w:cs="宋体"/>
                <w:kern w:val="0"/>
                <w:szCs w:val="21"/>
              </w:rPr>
            </w:pPr>
            <w:r>
              <w:rPr>
                <w:rFonts w:ascii="Tahoma" w:hAnsi="Tahoma" w:cs="Tahoma" w:hint="eastAsia"/>
                <w:bCs/>
                <w:kern w:val="0"/>
                <w:szCs w:val="24"/>
              </w:rPr>
              <w:t>城市与可持续发展</w:t>
            </w:r>
            <w:r>
              <w:rPr>
                <w:rFonts w:ascii="Tahoma" w:hAnsi="Tahoma" w:cs="Tahoma" w:hint="eastAsia"/>
                <w:bCs/>
                <w:kern w:val="0"/>
                <w:szCs w:val="24"/>
              </w:rPr>
              <w:t>:</w:t>
            </w:r>
            <w:r>
              <w:rPr>
                <w:rFonts w:hint="eastAsia"/>
              </w:rPr>
              <w:t xml:space="preserve"> </w:t>
            </w:r>
            <w:r>
              <w:rPr>
                <w:rFonts w:ascii="Tahoma" w:hAnsi="Tahoma" w:cs="Tahoma" w:hint="eastAsia"/>
                <w:bCs/>
                <w:kern w:val="0"/>
                <w:szCs w:val="24"/>
              </w:rPr>
              <w:t>城市作为低碳过渡的载体</w:t>
            </w:r>
          </w:p>
        </w:tc>
        <w:tc>
          <w:tcPr>
            <w:tcW w:w="1134" w:type="dxa"/>
            <w:shd w:val="clear" w:color="auto" w:fill="auto"/>
            <w:vAlign w:val="center"/>
          </w:tcPr>
          <w:p w14:paraId="425B24B5" w14:textId="77777777" w:rsidR="00977392" w:rsidRDefault="00C71B8A">
            <w:pPr>
              <w:jc w:val="center"/>
              <w:rPr>
                <w:rFonts w:ascii="Times New Roman" w:hAnsi="Times New Roman"/>
                <w:kern w:val="0"/>
                <w:szCs w:val="21"/>
              </w:rPr>
            </w:pPr>
            <w:r>
              <w:rPr>
                <w:rFonts w:ascii="Times New Roman" w:hAnsi="Times New Roman" w:hint="eastAsia"/>
                <w:kern w:val="0"/>
                <w:szCs w:val="21"/>
              </w:rPr>
              <w:t>EU26018</w:t>
            </w:r>
          </w:p>
        </w:tc>
        <w:tc>
          <w:tcPr>
            <w:tcW w:w="454" w:type="dxa"/>
            <w:vAlign w:val="center"/>
          </w:tcPr>
          <w:p w14:paraId="3D9C1BC1" w14:textId="77777777" w:rsidR="00977392" w:rsidRDefault="00C71B8A">
            <w:pPr>
              <w:widowControl/>
              <w:spacing w:line="360" w:lineRule="auto"/>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3</w:t>
            </w:r>
            <w:r>
              <w:rPr>
                <w:rFonts w:ascii="DengXian" w:eastAsia="DengXian" w:hAnsi="DengXian" w:cs="Arial Unicode MS"/>
                <w:color w:val="191919"/>
                <w:kern w:val="0"/>
                <w:szCs w:val="21"/>
              </w:rPr>
              <w:t>2</w:t>
            </w:r>
          </w:p>
        </w:tc>
        <w:tc>
          <w:tcPr>
            <w:tcW w:w="539" w:type="dxa"/>
            <w:shd w:val="clear" w:color="auto" w:fill="auto"/>
            <w:vAlign w:val="center"/>
          </w:tcPr>
          <w:p w14:paraId="28E19973" w14:textId="77777777" w:rsidR="00977392" w:rsidRDefault="00C71B8A">
            <w:pPr>
              <w:widowControl/>
              <w:spacing w:line="360" w:lineRule="auto"/>
              <w:jc w:val="center"/>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2</w:t>
            </w:r>
          </w:p>
        </w:tc>
        <w:tc>
          <w:tcPr>
            <w:tcW w:w="1134" w:type="dxa"/>
            <w:shd w:val="clear" w:color="auto" w:fill="auto"/>
            <w:vAlign w:val="center"/>
          </w:tcPr>
          <w:p w14:paraId="71C89E8D"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春</w:t>
            </w:r>
          </w:p>
        </w:tc>
        <w:tc>
          <w:tcPr>
            <w:tcW w:w="850" w:type="dxa"/>
            <w:shd w:val="clear" w:color="auto" w:fill="auto"/>
            <w:vAlign w:val="center"/>
          </w:tcPr>
          <w:p w14:paraId="387775E4"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选修课</w:t>
            </w:r>
          </w:p>
        </w:tc>
        <w:tc>
          <w:tcPr>
            <w:tcW w:w="709" w:type="dxa"/>
            <w:shd w:val="clear" w:color="000000" w:fill="FFFFFF"/>
            <w:vAlign w:val="center"/>
          </w:tcPr>
          <w:p w14:paraId="59F2909B" w14:textId="77777777" w:rsidR="00977392" w:rsidRDefault="00977392">
            <w:pPr>
              <w:widowControl/>
              <w:spacing w:line="360" w:lineRule="auto"/>
              <w:jc w:val="center"/>
              <w:rPr>
                <w:rFonts w:ascii="DengXian" w:eastAsia="DengXian" w:hAnsi="DengXian" w:cs="宋体"/>
                <w:color w:val="191919"/>
                <w:kern w:val="0"/>
                <w:szCs w:val="21"/>
              </w:rPr>
            </w:pPr>
          </w:p>
        </w:tc>
        <w:tc>
          <w:tcPr>
            <w:tcW w:w="992" w:type="dxa"/>
            <w:vMerge/>
            <w:shd w:val="clear" w:color="000000" w:fill="FFFFFF"/>
          </w:tcPr>
          <w:p w14:paraId="49A26FE9"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6C5129B5" w14:textId="77777777">
        <w:trPr>
          <w:trHeight w:val="510"/>
        </w:trPr>
        <w:tc>
          <w:tcPr>
            <w:tcW w:w="534" w:type="dxa"/>
            <w:vMerge/>
            <w:vAlign w:val="center"/>
          </w:tcPr>
          <w:p w14:paraId="21CE2D8C"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000000" w:fill="FFFFFF"/>
            <w:vAlign w:val="center"/>
          </w:tcPr>
          <w:p w14:paraId="7DB61053" w14:textId="77777777" w:rsidR="00977392" w:rsidRDefault="00C71B8A">
            <w:pPr>
              <w:widowControl/>
              <w:jc w:val="center"/>
              <w:rPr>
                <w:rFonts w:ascii="宋体" w:hAnsi="宋体" w:cs="宋体"/>
                <w:kern w:val="0"/>
                <w:szCs w:val="21"/>
              </w:rPr>
            </w:pPr>
            <w:r>
              <w:rPr>
                <w:rFonts w:ascii="宋体" w:hAnsi="宋体" w:cs="宋体" w:hint="eastAsia"/>
                <w:kern w:val="0"/>
                <w:szCs w:val="21"/>
              </w:rPr>
              <w:t>地球资源地质学</w:t>
            </w:r>
          </w:p>
        </w:tc>
        <w:tc>
          <w:tcPr>
            <w:tcW w:w="1134" w:type="dxa"/>
            <w:shd w:val="clear" w:color="auto" w:fill="auto"/>
            <w:vAlign w:val="center"/>
          </w:tcPr>
          <w:p w14:paraId="4C9D3065" w14:textId="77777777" w:rsidR="00977392" w:rsidRDefault="00C71B8A">
            <w:pPr>
              <w:jc w:val="center"/>
              <w:rPr>
                <w:rFonts w:ascii="Times New Roman" w:hAnsi="Times New Roman"/>
                <w:kern w:val="0"/>
                <w:szCs w:val="21"/>
              </w:rPr>
            </w:pPr>
            <w:r>
              <w:rPr>
                <w:rFonts w:ascii="Times New Roman" w:hAnsi="Times New Roman" w:hint="eastAsia"/>
                <w:kern w:val="0"/>
                <w:szCs w:val="21"/>
              </w:rPr>
              <w:t>E</w:t>
            </w:r>
            <w:r>
              <w:rPr>
                <w:rFonts w:ascii="Times New Roman" w:hAnsi="Times New Roman"/>
                <w:kern w:val="0"/>
                <w:szCs w:val="21"/>
              </w:rPr>
              <w:t>U26019</w:t>
            </w:r>
          </w:p>
        </w:tc>
        <w:tc>
          <w:tcPr>
            <w:tcW w:w="454" w:type="dxa"/>
            <w:vAlign w:val="center"/>
          </w:tcPr>
          <w:p w14:paraId="4556706D" w14:textId="77777777" w:rsidR="00977392" w:rsidRDefault="00C71B8A">
            <w:pPr>
              <w:widowControl/>
              <w:spacing w:line="360" w:lineRule="auto"/>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1</w:t>
            </w:r>
            <w:r>
              <w:rPr>
                <w:rFonts w:ascii="DengXian" w:eastAsia="DengXian" w:hAnsi="DengXian" w:cs="Arial Unicode MS"/>
                <w:color w:val="191919"/>
                <w:kern w:val="0"/>
                <w:szCs w:val="21"/>
              </w:rPr>
              <w:t>6</w:t>
            </w:r>
          </w:p>
        </w:tc>
        <w:tc>
          <w:tcPr>
            <w:tcW w:w="539" w:type="dxa"/>
            <w:shd w:val="clear" w:color="auto" w:fill="auto"/>
            <w:vAlign w:val="center"/>
          </w:tcPr>
          <w:p w14:paraId="2023E85B" w14:textId="77777777" w:rsidR="00977392" w:rsidRDefault="00C71B8A">
            <w:pPr>
              <w:widowControl/>
              <w:spacing w:line="360" w:lineRule="auto"/>
              <w:jc w:val="center"/>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1</w:t>
            </w:r>
          </w:p>
        </w:tc>
        <w:tc>
          <w:tcPr>
            <w:tcW w:w="1134" w:type="dxa"/>
            <w:shd w:val="clear" w:color="auto" w:fill="auto"/>
            <w:vAlign w:val="center"/>
          </w:tcPr>
          <w:p w14:paraId="1C95ADF9"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秋I</w:t>
            </w:r>
          </w:p>
        </w:tc>
        <w:tc>
          <w:tcPr>
            <w:tcW w:w="850" w:type="dxa"/>
            <w:shd w:val="clear" w:color="auto" w:fill="auto"/>
            <w:vAlign w:val="center"/>
          </w:tcPr>
          <w:p w14:paraId="353FE4CD"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选修课</w:t>
            </w:r>
          </w:p>
        </w:tc>
        <w:tc>
          <w:tcPr>
            <w:tcW w:w="709" w:type="dxa"/>
            <w:shd w:val="clear" w:color="000000" w:fill="FFFFFF"/>
            <w:vAlign w:val="center"/>
          </w:tcPr>
          <w:p w14:paraId="6F3960EA" w14:textId="77777777" w:rsidR="00977392" w:rsidRDefault="00977392">
            <w:pPr>
              <w:widowControl/>
              <w:spacing w:line="360" w:lineRule="auto"/>
              <w:jc w:val="center"/>
              <w:rPr>
                <w:rFonts w:ascii="DengXian" w:eastAsia="DengXian" w:hAnsi="DengXian" w:cs="宋体"/>
                <w:color w:val="191919"/>
                <w:kern w:val="0"/>
                <w:szCs w:val="21"/>
              </w:rPr>
            </w:pPr>
          </w:p>
        </w:tc>
        <w:tc>
          <w:tcPr>
            <w:tcW w:w="992" w:type="dxa"/>
            <w:vMerge/>
            <w:shd w:val="clear" w:color="000000" w:fill="FFFFFF"/>
          </w:tcPr>
          <w:p w14:paraId="0747E60D" w14:textId="77777777" w:rsidR="00977392" w:rsidRDefault="00977392">
            <w:pPr>
              <w:widowControl/>
              <w:spacing w:line="360" w:lineRule="auto"/>
              <w:jc w:val="center"/>
              <w:rPr>
                <w:rFonts w:ascii="DengXian" w:eastAsia="DengXian" w:hAnsi="DengXian" w:cs="宋体"/>
                <w:color w:val="191919"/>
                <w:kern w:val="0"/>
                <w:szCs w:val="21"/>
              </w:rPr>
            </w:pPr>
          </w:p>
        </w:tc>
      </w:tr>
      <w:tr w:rsidR="00977392" w14:paraId="13078AD0" w14:textId="77777777">
        <w:trPr>
          <w:trHeight w:val="510"/>
        </w:trPr>
        <w:tc>
          <w:tcPr>
            <w:tcW w:w="534" w:type="dxa"/>
            <w:vMerge/>
            <w:vAlign w:val="center"/>
          </w:tcPr>
          <w:p w14:paraId="00B9EC4F" w14:textId="77777777" w:rsidR="00977392" w:rsidRDefault="00977392">
            <w:pPr>
              <w:widowControl/>
              <w:spacing w:line="360" w:lineRule="auto"/>
              <w:jc w:val="left"/>
              <w:rPr>
                <w:rFonts w:ascii="DengXian" w:eastAsia="DengXian" w:hAnsi="DengXian" w:cs="宋体"/>
                <w:color w:val="000000"/>
                <w:kern w:val="0"/>
                <w:szCs w:val="21"/>
              </w:rPr>
            </w:pPr>
          </w:p>
        </w:tc>
        <w:tc>
          <w:tcPr>
            <w:tcW w:w="2409" w:type="dxa"/>
            <w:shd w:val="clear" w:color="000000" w:fill="FFFFFF"/>
            <w:vAlign w:val="center"/>
          </w:tcPr>
          <w:p w14:paraId="77AB475F" w14:textId="77777777" w:rsidR="00977392" w:rsidRDefault="00C71B8A">
            <w:pPr>
              <w:widowControl/>
              <w:jc w:val="center"/>
              <w:rPr>
                <w:rFonts w:ascii="宋体" w:hAnsi="宋体" w:cs="宋体"/>
                <w:kern w:val="0"/>
                <w:szCs w:val="21"/>
              </w:rPr>
            </w:pPr>
            <w:r>
              <w:rPr>
                <w:rFonts w:ascii="宋体" w:hAnsi="宋体" w:cs="宋体" w:hint="eastAsia"/>
                <w:kern w:val="0"/>
                <w:szCs w:val="21"/>
              </w:rPr>
              <w:t>地质能源的石油地质学</w:t>
            </w:r>
          </w:p>
        </w:tc>
        <w:tc>
          <w:tcPr>
            <w:tcW w:w="1134" w:type="dxa"/>
            <w:shd w:val="clear" w:color="auto" w:fill="auto"/>
            <w:vAlign w:val="center"/>
          </w:tcPr>
          <w:p w14:paraId="00DDFBF5" w14:textId="77777777" w:rsidR="00977392" w:rsidRDefault="00C71B8A">
            <w:pPr>
              <w:jc w:val="center"/>
              <w:rPr>
                <w:rFonts w:ascii="Times New Roman" w:hAnsi="Times New Roman"/>
                <w:kern w:val="0"/>
                <w:szCs w:val="21"/>
              </w:rPr>
            </w:pPr>
            <w:r>
              <w:rPr>
                <w:rFonts w:ascii="Times New Roman" w:hAnsi="Times New Roman" w:hint="eastAsia"/>
                <w:kern w:val="0"/>
                <w:szCs w:val="21"/>
              </w:rPr>
              <w:t>E</w:t>
            </w:r>
            <w:r>
              <w:rPr>
                <w:rFonts w:ascii="Times New Roman" w:hAnsi="Times New Roman"/>
                <w:kern w:val="0"/>
                <w:szCs w:val="21"/>
              </w:rPr>
              <w:t>U26020</w:t>
            </w:r>
          </w:p>
        </w:tc>
        <w:tc>
          <w:tcPr>
            <w:tcW w:w="454" w:type="dxa"/>
            <w:vAlign w:val="center"/>
          </w:tcPr>
          <w:p w14:paraId="5F1788FE" w14:textId="77777777" w:rsidR="00977392" w:rsidRDefault="00C71B8A">
            <w:pPr>
              <w:widowControl/>
              <w:spacing w:line="360" w:lineRule="auto"/>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1</w:t>
            </w:r>
            <w:r>
              <w:rPr>
                <w:rFonts w:ascii="DengXian" w:eastAsia="DengXian" w:hAnsi="DengXian" w:cs="Arial Unicode MS"/>
                <w:color w:val="191919"/>
                <w:kern w:val="0"/>
                <w:szCs w:val="21"/>
              </w:rPr>
              <w:t>6</w:t>
            </w:r>
          </w:p>
        </w:tc>
        <w:tc>
          <w:tcPr>
            <w:tcW w:w="539" w:type="dxa"/>
            <w:shd w:val="clear" w:color="auto" w:fill="auto"/>
            <w:vAlign w:val="center"/>
          </w:tcPr>
          <w:p w14:paraId="24EF71CF" w14:textId="77777777" w:rsidR="00977392" w:rsidRDefault="00C71B8A">
            <w:pPr>
              <w:widowControl/>
              <w:spacing w:line="360" w:lineRule="auto"/>
              <w:jc w:val="center"/>
              <w:rPr>
                <w:rFonts w:ascii="DengXian" w:eastAsia="DengXian" w:hAnsi="DengXian" w:cs="Arial Unicode MS"/>
                <w:color w:val="191919"/>
                <w:kern w:val="0"/>
                <w:szCs w:val="21"/>
              </w:rPr>
            </w:pPr>
            <w:r>
              <w:rPr>
                <w:rFonts w:ascii="DengXian" w:eastAsia="DengXian" w:hAnsi="DengXian" w:cs="Arial Unicode MS" w:hint="eastAsia"/>
                <w:color w:val="191919"/>
                <w:kern w:val="0"/>
                <w:szCs w:val="21"/>
              </w:rPr>
              <w:t>1</w:t>
            </w:r>
          </w:p>
        </w:tc>
        <w:tc>
          <w:tcPr>
            <w:tcW w:w="1134" w:type="dxa"/>
            <w:shd w:val="clear" w:color="auto" w:fill="auto"/>
            <w:vAlign w:val="center"/>
          </w:tcPr>
          <w:p w14:paraId="10EDE8F8"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秋I</w:t>
            </w:r>
          </w:p>
        </w:tc>
        <w:tc>
          <w:tcPr>
            <w:tcW w:w="850" w:type="dxa"/>
            <w:shd w:val="clear" w:color="auto" w:fill="auto"/>
            <w:vAlign w:val="center"/>
          </w:tcPr>
          <w:p w14:paraId="120F329C" w14:textId="77777777" w:rsidR="00977392" w:rsidRDefault="00C71B8A">
            <w:pPr>
              <w:jc w:val="center"/>
              <w:rPr>
                <w:rFonts w:ascii="DengXian" w:eastAsia="DengXian" w:hAnsi="DengXian"/>
                <w:kern w:val="0"/>
                <w:szCs w:val="21"/>
              </w:rPr>
            </w:pPr>
            <w:r>
              <w:rPr>
                <w:rFonts w:ascii="DengXian" w:eastAsia="DengXian" w:hAnsi="DengXian" w:hint="eastAsia"/>
                <w:kern w:val="0"/>
                <w:szCs w:val="21"/>
              </w:rPr>
              <w:t>选修课</w:t>
            </w:r>
          </w:p>
        </w:tc>
        <w:tc>
          <w:tcPr>
            <w:tcW w:w="709" w:type="dxa"/>
            <w:shd w:val="clear" w:color="000000" w:fill="FFFFFF"/>
            <w:vAlign w:val="center"/>
          </w:tcPr>
          <w:p w14:paraId="6C154D35" w14:textId="77777777" w:rsidR="00977392" w:rsidRDefault="00977392">
            <w:pPr>
              <w:widowControl/>
              <w:spacing w:line="360" w:lineRule="auto"/>
              <w:jc w:val="center"/>
              <w:rPr>
                <w:rFonts w:ascii="DengXian" w:eastAsia="DengXian" w:hAnsi="DengXian" w:cs="宋体"/>
                <w:color w:val="191919"/>
                <w:kern w:val="0"/>
                <w:szCs w:val="21"/>
              </w:rPr>
            </w:pPr>
          </w:p>
        </w:tc>
        <w:tc>
          <w:tcPr>
            <w:tcW w:w="992" w:type="dxa"/>
            <w:vMerge/>
            <w:shd w:val="clear" w:color="000000" w:fill="FFFFFF"/>
          </w:tcPr>
          <w:p w14:paraId="083FCF7C" w14:textId="77777777" w:rsidR="00977392" w:rsidRDefault="00977392">
            <w:pPr>
              <w:widowControl/>
              <w:spacing w:line="360" w:lineRule="auto"/>
              <w:jc w:val="center"/>
              <w:rPr>
                <w:rFonts w:ascii="DengXian" w:eastAsia="DengXian" w:hAnsi="DengXian" w:cs="宋体"/>
                <w:color w:val="191919"/>
                <w:kern w:val="0"/>
                <w:szCs w:val="21"/>
              </w:rPr>
            </w:pPr>
          </w:p>
        </w:tc>
      </w:tr>
    </w:tbl>
    <w:p w14:paraId="2364FAF9" w14:textId="77777777" w:rsidR="00977392" w:rsidRDefault="00C71B8A">
      <w:pPr>
        <w:adjustRightInd w:val="0"/>
        <w:snapToGrid w:val="0"/>
        <w:spacing w:beforeLines="100" w:before="312" w:afterLines="50" w:after="156" w:line="360" w:lineRule="auto"/>
        <w:rPr>
          <w:rFonts w:ascii="DengXian" w:eastAsia="DengXian" w:hAnsi="DengXian"/>
          <w:b/>
          <w:bCs/>
          <w:sz w:val="24"/>
          <w:szCs w:val="24"/>
        </w:rPr>
      </w:pPr>
      <w:bookmarkStart w:id="63" w:name="_Toc489021527"/>
      <w:bookmarkStart w:id="64" w:name="_Toc457549390"/>
      <w:bookmarkStart w:id="65" w:name="_Toc457548914"/>
      <w:r>
        <w:rPr>
          <w:rFonts w:ascii="DengXian" w:eastAsia="DengXian" w:hAnsi="DengXian"/>
          <w:b/>
          <w:bCs/>
          <w:sz w:val="24"/>
          <w:szCs w:val="24"/>
        </w:rPr>
        <w:t>3.2</w:t>
      </w:r>
      <w:r>
        <w:rPr>
          <w:rFonts w:ascii="DengXian" w:eastAsia="DengXian" w:hAnsi="DengXian" w:hint="eastAsia"/>
          <w:b/>
          <w:bCs/>
          <w:sz w:val="24"/>
          <w:szCs w:val="24"/>
        </w:rPr>
        <w:t>上海</w:t>
      </w:r>
      <w:r>
        <w:rPr>
          <w:rFonts w:ascii="DengXian" w:eastAsia="DengXian" w:hAnsi="DengXian"/>
          <w:b/>
          <w:bCs/>
          <w:sz w:val="24"/>
          <w:szCs w:val="24"/>
        </w:rPr>
        <w:t>交通大学</w:t>
      </w:r>
      <w:r>
        <w:rPr>
          <w:rFonts w:ascii="DengXian" w:eastAsia="DengXian" w:hAnsi="DengXian" w:hint="eastAsia"/>
          <w:b/>
          <w:bCs/>
          <w:sz w:val="24"/>
          <w:szCs w:val="24"/>
        </w:rPr>
        <w:t>选课说明</w:t>
      </w:r>
      <w:bookmarkEnd w:id="63"/>
      <w:bookmarkEnd w:id="64"/>
      <w:bookmarkEnd w:id="65"/>
    </w:p>
    <w:p w14:paraId="73FCD8C7" w14:textId="77777777" w:rsidR="00977392" w:rsidRDefault="00C71B8A">
      <w:pPr>
        <w:adjustRightInd w:val="0"/>
        <w:snapToGrid w:val="0"/>
        <w:spacing w:beforeLines="50" w:before="156" w:afterLines="50" w:after="156" w:line="360" w:lineRule="auto"/>
        <w:rPr>
          <w:rFonts w:ascii="DengXian" w:eastAsia="DengXian" w:hAnsi="DengXian"/>
          <w:sz w:val="24"/>
          <w:szCs w:val="24"/>
        </w:rPr>
      </w:pPr>
      <w:r>
        <w:rPr>
          <w:rFonts w:ascii="DengXian" w:eastAsia="DengXian" w:hAnsi="DengXian"/>
          <w:sz w:val="24"/>
          <w:szCs w:val="24"/>
        </w:rPr>
        <w:t>3.2</w:t>
      </w:r>
      <w:r>
        <w:rPr>
          <w:rFonts w:ascii="DengXian" w:eastAsia="DengXian" w:hAnsi="DengXian" w:hint="eastAsia"/>
          <w:sz w:val="24"/>
          <w:szCs w:val="24"/>
        </w:rPr>
        <w:t>.1 基础英语</w:t>
      </w:r>
    </w:p>
    <w:p w14:paraId="46153E95"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必修课,若符合学校规定条件可申请免修。考试成绩只分“通过”与“不通过”，不记入GPA。若符合下述条件之一，可申请免修：</w:t>
      </w:r>
    </w:p>
    <w:p w14:paraId="380EB05F" w14:textId="77777777" w:rsidR="00977392" w:rsidRDefault="00C71B8A">
      <w:pPr>
        <w:pStyle w:val="12"/>
        <w:numPr>
          <w:ilvl w:val="0"/>
          <w:numId w:val="3"/>
        </w:numPr>
        <w:shd w:val="clear" w:color="auto" w:fill="FFFFFF"/>
        <w:tabs>
          <w:tab w:val="left" w:pos="420"/>
        </w:tabs>
        <w:spacing w:beforeLines="50" w:before="156" w:afterLines="50" w:after="156" w:line="360" w:lineRule="auto"/>
        <w:ind w:firstLineChars="0"/>
        <w:rPr>
          <w:rStyle w:val="af4"/>
          <w:rFonts w:ascii="DengXian" w:eastAsia="DengXian" w:hAnsi="DengXian"/>
          <w:iCs/>
          <w:sz w:val="24"/>
          <w:szCs w:val="24"/>
        </w:rPr>
      </w:pPr>
      <w:r>
        <w:rPr>
          <w:rStyle w:val="af4"/>
          <w:rFonts w:ascii="DengXian" w:eastAsia="DengXian" w:hAnsi="DengXian" w:hint="eastAsia"/>
          <w:iCs/>
          <w:sz w:val="24"/>
          <w:szCs w:val="24"/>
        </w:rPr>
        <w:t>国家英语六级≥ 425 分（60%, 满分710 ）；</w:t>
      </w:r>
    </w:p>
    <w:p w14:paraId="269108FA" w14:textId="77777777" w:rsidR="00977392" w:rsidRDefault="00C71B8A">
      <w:pPr>
        <w:pStyle w:val="12"/>
        <w:numPr>
          <w:ilvl w:val="0"/>
          <w:numId w:val="3"/>
        </w:numPr>
        <w:shd w:val="clear" w:color="auto" w:fill="FFFFFF"/>
        <w:tabs>
          <w:tab w:val="left" w:pos="420"/>
        </w:tabs>
        <w:spacing w:beforeLines="50" w:before="156" w:afterLines="50" w:after="156" w:line="360" w:lineRule="auto"/>
        <w:ind w:firstLineChars="0"/>
        <w:rPr>
          <w:rStyle w:val="af4"/>
          <w:rFonts w:ascii="DengXian" w:eastAsia="DengXian" w:hAnsi="DengXian"/>
          <w:iCs/>
          <w:sz w:val="24"/>
          <w:szCs w:val="24"/>
        </w:rPr>
      </w:pPr>
      <w:r>
        <w:rPr>
          <w:rStyle w:val="af4"/>
          <w:rFonts w:ascii="DengXian" w:eastAsia="DengXian" w:hAnsi="DengXian" w:hint="eastAsia"/>
          <w:iCs/>
          <w:sz w:val="24"/>
          <w:szCs w:val="24"/>
        </w:rPr>
        <w:t>当年硕士生全国英语统考或博士生入学英语考试成绩≥ 60 分 ( 满分100)；</w:t>
      </w:r>
    </w:p>
    <w:p w14:paraId="251217D8" w14:textId="77777777" w:rsidR="00977392" w:rsidRDefault="00C71B8A">
      <w:pPr>
        <w:pStyle w:val="12"/>
        <w:numPr>
          <w:ilvl w:val="0"/>
          <w:numId w:val="3"/>
        </w:numPr>
        <w:shd w:val="clear" w:color="auto" w:fill="FFFFFF"/>
        <w:tabs>
          <w:tab w:val="left" w:pos="420"/>
        </w:tabs>
        <w:spacing w:beforeLines="50" w:before="156" w:afterLines="50" w:after="156" w:line="360" w:lineRule="auto"/>
        <w:ind w:firstLineChars="0"/>
        <w:rPr>
          <w:rStyle w:val="af4"/>
          <w:rFonts w:ascii="DengXian" w:eastAsia="DengXian" w:hAnsi="DengXian"/>
          <w:iCs/>
          <w:sz w:val="24"/>
          <w:szCs w:val="24"/>
        </w:rPr>
      </w:pPr>
      <w:r>
        <w:rPr>
          <w:rStyle w:val="af4"/>
          <w:rFonts w:ascii="DengXian" w:eastAsia="DengXian" w:hAnsi="DengXian" w:hint="eastAsia"/>
          <w:iCs/>
          <w:sz w:val="24"/>
          <w:szCs w:val="24"/>
        </w:rPr>
        <w:lastRenderedPageBreak/>
        <w:t>TOEFL 成绩≥ 75 分 (IBT 满分120) 、成绩≥ 180 分 (CBT 满分300 分)；</w:t>
      </w:r>
    </w:p>
    <w:p w14:paraId="422975B6" w14:textId="77777777" w:rsidR="00977392" w:rsidRDefault="00C71B8A">
      <w:pPr>
        <w:pStyle w:val="12"/>
        <w:numPr>
          <w:ilvl w:val="0"/>
          <w:numId w:val="3"/>
        </w:numPr>
        <w:shd w:val="clear" w:color="auto" w:fill="FFFFFF"/>
        <w:tabs>
          <w:tab w:val="left" w:pos="420"/>
        </w:tabs>
        <w:spacing w:beforeLines="50" w:before="156" w:afterLines="50" w:after="156" w:line="360" w:lineRule="auto"/>
        <w:ind w:firstLineChars="0"/>
        <w:rPr>
          <w:rStyle w:val="af4"/>
          <w:rFonts w:ascii="DengXian" w:eastAsia="DengXian" w:hAnsi="DengXian"/>
          <w:iCs/>
          <w:sz w:val="24"/>
          <w:szCs w:val="24"/>
        </w:rPr>
      </w:pPr>
      <w:r>
        <w:rPr>
          <w:rStyle w:val="af4"/>
          <w:rFonts w:ascii="DengXian" w:eastAsia="DengXian" w:hAnsi="DengXian" w:hint="eastAsia"/>
          <w:iCs/>
          <w:sz w:val="24"/>
          <w:szCs w:val="24"/>
        </w:rPr>
        <w:t>IELTS 成绩≥ 6 分（满分9 分）；</w:t>
      </w:r>
    </w:p>
    <w:p w14:paraId="4B95A274" w14:textId="77777777" w:rsidR="00977392" w:rsidRDefault="00C71B8A">
      <w:pPr>
        <w:pStyle w:val="12"/>
        <w:numPr>
          <w:ilvl w:val="0"/>
          <w:numId w:val="3"/>
        </w:numPr>
        <w:shd w:val="clear" w:color="auto" w:fill="FFFFFF"/>
        <w:tabs>
          <w:tab w:val="left" w:pos="420"/>
        </w:tabs>
        <w:spacing w:beforeLines="50" w:before="156" w:afterLines="50" w:after="156" w:line="360" w:lineRule="auto"/>
        <w:ind w:firstLineChars="0"/>
        <w:rPr>
          <w:rStyle w:val="af4"/>
          <w:rFonts w:ascii="DengXian" w:eastAsia="DengXian" w:hAnsi="DengXian"/>
          <w:iCs/>
          <w:sz w:val="24"/>
          <w:szCs w:val="24"/>
        </w:rPr>
      </w:pPr>
      <w:r>
        <w:rPr>
          <w:rStyle w:val="af4"/>
          <w:rFonts w:ascii="DengXian" w:eastAsia="DengXian" w:hAnsi="DengXian" w:hint="eastAsia"/>
          <w:iCs/>
          <w:sz w:val="24"/>
          <w:szCs w:val="24"/>
        </w:rPr>
        <w:t>国家英语专业四级或八级考试TEM 合格。</w:t>
      </w:r>
    </w:p>
    <w:p w14:paraId="46862617" w14:textId="77777777" w:rsidR="00977392" w:rsidRDefault="00C71B8A">
      <w:pPr>
        <w:adjustRightInd w:val="0"/>
        <w:snapToGrid w:val="0"/>
        <w:spacing w:beforeLines="50" w:before="156" w:afterLines="50" w:after="156" w:line="360" w:lineRule="auto"/>
        <w:rPr>
          <w:rFonts w:ascii="DengXian" w:eastAsia="DengXian" w:hAnsi="DengXian"/>
          <w:sz w:val="24"/>
          <w:szCs w:val="24"/>
        </w:rPr>
      </w:pPr>
      <w:r>
        <w:rPr>
          <w:rFonts w:ascii="DengXian" w:eastAsia="DengXian" w:hAnsi="DengXian"/>
          <w:sz w:val="24"/>
          <w:szCs w:val="24"/>
        </w:rPr>
        <w:t>3.2</w:t>
      </w:r>
      <w:r>
        <w:rPr>
          <w:rFonts w:ascii="DengXian" w:eastAsia="DengXian" w:hAnsi="DengXian" w:hint="eastAsia"/>
          <w:sz w:val="24"/>
          <w:szCs w:val="24"/>
        </w:rPr>
        <w:t>.2学术报告</w:t>
      </w:r>
    </w:p>
    <w:p w14:paraId="2370140D" w14:textId="77777777" w:rsidR="00977392" w:rsidRDefault="00C71B8A">
      <w:pPr>
        <w:autoSpaceDN w:val="0"/>
        <w:spacing w:beforeLines="50" w:before="156" w:afterLines="50" w:after="156" w:line="360" w:lineRule="auto"/>
        <w:ind w:firstLineChars="200" w:firstLine="480"/>
        <w:textAlignment w:val="center"/>
        <w:rPr>
          <w:rFonts w:ascii="DengXian" w:eastAsia="DengXian" w:hAnsi="DengXian"/>
          <w:sz w:val="24"/>
          <w:szCs w:val="24"/>
        </w:rPr>
      </w:pPr>
      <w:r>
        <w:rPr>
          <w:rFonts w:ascii="DengXian" w:eastAsia="DengXian" w:hAnsi="DengXian" w:hint="eastAsia"/>
          <w:sz w:val="24"/>
          <w:szCs w:val="24"/>
        </w:rPr>
        <w:t>该课程以讲座形式开展，分别在入学后第1学期或第2学期聘请业界专家就行业系列专题或者热点问题进行讲座。一般每4周安排1次报告会，共计10场讲座。学生需全部参加并根据要求完成总结。</w:t>
      </w:r>
    </w:p>
    <w:p w14:paraId="1DBE0C71" w14:textId="77777777" w:rsidR="00977392" w:rsidRDefault="00C71B8A">
      <w:pPr>
        <w:autoSpaceDN w:val="0"/>
        <w:spacing w:beforeLines="50" w:before="156" w:afterLines="50" w:after="156" w:line="360" w:lineRule="auto"/>
        <w:textAlignment w:val="center"/>
        <w:rPr>
          <w:rFonts w:ascii="DengXian" w:eastAsia="DengXian" w:hAnsi="DengXian"/>
          <w:sz w:val="24"/>
          <w:szCs w:val="24"/>
        </w:rPr>
      </w:pPr>
      <w:r>
        <w:rPr>
          <w:rFonts w:ascii="DengXian" w:eastAsia="DengXian" w:hAnsi="DengXian"/>
          <w:sz w:val="24"/>
          <w:szCs w:val="24"/>
        </w:rPr>
        <w:t>3.2.</w:t>
      </w:r>
      <w:r>
        <w:rPr>
          <w:rFonts w:ascii="DengXian" w:eastAsia="DengXian" w:hAnsi="DengXian" w:hint="eastAsia"/>
          <w:sz w:val="24"/>
          <w:szCs w:val="24"/>
        </w:rPr>
        <w:t>3专业实习</w:t>
      </w:r>
    </w:p>
    <w:p w14:paraId="1EF01D19" w14:textId="77777777" w:rsidR="00977392" w:rsidRDefault="00C71B8A">
      <w:pPr>
        <w:autoSpaceDN w:val="0"/>
        <w:spacing w:beforeLines="50" w:before="156" w:afterLines="50" w:after="156" w:line="360" w:lineRule="auto"/>
        <w:ind w:firstLineChars="200" w:firstLine="480"/>
        <w:textAlignment w:val="center"/>
        <w:rPr>
          <w:rFonts w:ascii="DengXian" w:eastAsia="DengXian" w:hAnsi="DengXian"/>
          <w:sz w:val="24"/>
          <w:szCs w:val="24"/>
        </w:rPr>
      </w:pPr>
      <w:r>
        <w:rPr>
          <w:rFonts w:ascii="DengXian" w:eastAsia="DengXian" w:hAnsi="DengXian" w:cs="Arial" w:hint="eastAsia"/>
          <w:sz w:val="24"/>
          <w:szCs w:val="24"/>
        </w:rPr>
        <w:t>为保证学生的实习质量，巩固产学合作模式，学生须在申请</w:t>
      </w:r>
      <w:r>
        <w:rPr>
          <w:rFonts w:ascii="DengXian" w:eastAsia="DengXian" w:hAnsi="DengXian" w:cs="Arial"/>
          <w:sz w:val="24"/>
          <w:szCs w:val="24"/>
        </w:rPr>
        <w:t>前提交</w:t>
      </w:r>
      <w:r>
        <w:rPr>
          <w:rFonts w:ascii="DengXian" w:eastAsia="DengXian" w:hAnsi="DengXian" w:cs="Arial" w:hint="eastAsia"/>
          <w:sz w:val="24"/>
          <w:szCs w:val="24"/>
        </w:rPr>
        <w:t>实习</w:t>
      </w:r>
      <w:r>
        <w:rPr>
          <w:rFonts w:ascii="DengXian" w:eastAsia="DengXian" w:hAnsi="DengXian" w:cs="Arial"/>
          <w:sz w:val="24"/>
          <w:szCs w:val="24"/>
        </w:rPr>
        <w:t>申请表</w:t>
      </w:r>
      <w:r>
        <w:rPr>
          <w:rFonts w:ascii="DengXian" w:eastAsia="DengXian" w:hAnsi="DengXian" w:cs="Arial" w:hint="eastAsia"/>
          <w:sz w:val="24"/>
          <w:szCs w:val="24"/>
        </w:rPr>
        <w:t>。完成相应实习后，需向学院递交实习反馈表以及一份实习报告</w:t>
      </w:r>
      <w:r>
        <w:rPr>
          <w:rFonts w:ascii="DengXian" w:eastAsia="DengXian" w:hAnsi="DengXian"/>
          <w:sz w:val="24"/>
          <w:szCs w:val="24"/>
        </w:rPr>
        <w:t>。</w:t>
      </w:r>
    </w:p>
    <w:p w14:paraId="7C991DF2" w14:textId="77777777" w:rsidR="00977392" w:rsidRDefault="00C71B8A">
      <w:pPr>
        <w:autoSpaceDN w:val="0"/>
        <w:spacing w:beforeLines="50" w:before="156" w:afterLines="50" w:after="156" w:line="360" w:lineRule="auto"/>
        <w:textAlignment w:val="center"/>
        <w:rPr>
          <w:rFonts w:ascii="DengXian" w:eastAsia="DengXian" w:hAnsi="DengXian"/>
          <w:sz w:val="24"/>
          <w:szCs w:val="24"/>
        </w:rPr>
      </w:pPr>
      <w:r>
        <w:rPr>
          <w:rFonts w:ascii="DengXian" w:eastAsia="DengXian" w:hAnsi="DengXian"/>
          <w:sz w:val="24"/>
          <w:szCs w:val="24"/>
        </w:rPr>
        <w:t>3.2</w:t>
      </w:r>
      <w:r>
        <w:rPr>
          <w:rFonts w:ascii="DengXian" w:eastAsia="DengXian" w:hAnsi="DengXian" w:hint="eastAsia"/>
          <w:sz w:val="24"/>
          <w:szCs w:val="24"/>
        </w:rPr>
        <w:t>.4</w:t>
      </w:r>
      <w:r>
        <w:rPr>
          <w:rFonts w:ascii="DengXian" w:eastAsia="DengXian" w:hAnsi="DengXian"/>
          <w:sz w:val="24"/>
          <w:szCs w:val="24"/>
        </w:rPr>
        <w:t xml:space="preserve"> 开课规则</w:t>
      </w:r>
    </w:p>
    <w:p w14:paraId="191ED343" w14:textId="77777777" w:rsidR="00977392" w:rsidRDefault="00C71B8A">
      <w:pPr>
        <w:autoSpaceDN w:val="0"/>
        <w:spacing w:beforeLines="50" w:before="156" w:afterLines="50" w:after="156" w:line="480" w:lineRule="auto"/>
        <w:ind w:firstLineChars="200" w:firstLine="480"/>
        <w:jc w:val="left"/>
        <w:textAlignment w:val="center"/>
        <w:rPr>
          <w:rFonts w:ascii="DengXian" w:eastAsia="DengXian" w:hAnsi="DengXian"/>
          <w:sz w:val="24"/>
          <w:szCs w:val="24"/>
        </w:rPr>
      </w:pPr>
      <w:r>
        <w:rPr>
          <w:rFonts w:ascii="DengXian" w:eastAsia="DengXian" w:hAnsi="DengXian" w:hint="eastAsia"/>
          <w:sz w:val="24"/>
          <w:szCs w:val="24"/>
        </w:rPr>
        <w:t>通常选修课</w:t>
      </w:r>
      <w:r>
        <w:rPr>
          <w:rFonts w:ascii="DengXian" w:eastAsia="DengXian" w:hAnsi="DengXian"/>
          <w:sz w:val="24"/>
          <w:szCs w:val="24"/>
        </w:rPr>
        <w:t>开</w:t>
      </w:r>
      <w:r>
        <w:rPr>
          <w:rFonts w:ascii="DengXian" w:eastAsia="DengXian" w:hAnsi="DengXian" w:hint="eastAsia"/>
          <w:sz w:val="24"/>
          <w:szCs w:val="24"/>
        </w:rPr>
        <w:t>课有最低人数限制，如某一选</w:t>
      </w:r>
      <w:r>
        <w:rPr>
          <w:rFonts w:ascii="DengXian" w:eastAsia="DengXian" w:hAnsi="DengXian"/>
          <w:sz w:val="24"/>
          <w:szCs w:val="24"/>
        </w:rPr>
        <w:t>修课</w:t>
      </w:r>
      <w:r>
        <w:rPr>
          <w:rFonts w:ascii="DengXian" w:eastAsia="DengXian" w:hAnsi="DengXian" w:hint="eastAsia"/>
          <w:sz w:val="24"/>
          <w:szCs w:val="24"/>
        </w:rPr>
        <w:t>选课</w:t>
      </w:r>
      <w:r>
        <w:rPr>
          <w:rFonts w:ascii="DengXian" w:eastAsia="DengXian" w:hAnsi="DengXian"/>
          <w:sz w:val="24"/>
          <w:szCs w:val="24"/>
        </w:rPr>
        <w:t>人数少于6人，该选修课在本学期将会取消。已选择该课程的同学可修改培养计划选择替代课程。必修课开课不受人数限制。</w:t>
      </w:r>
    </w:p>
    <w:p w14:paraId="4E9B7F0A" w14:textId="77777777" w:rsidR="00977392" w:rsidRDefault="00977392">
      <w:pPr>
        <w:autoSpaceDN w:val="0"/>
        <w:spacing w:beforeLines="50" w:before="156" w:afterLines="50" w:after="156" w:line="480" w:lineRule="auto"/>
        <w:ind w:firstLineChars="200" w:firstLine="480"/>
        <w:jc w:val="left"/>
        <w:textAlignment w:val="center"/>
        <w:rPr>
          <w:rFonts w:ascii="DengXian" w:eastAsia="DengXian" w:hAnsi="DengXian"/>
          <w:sz w:val="24"/>
          <w:szCs w:val="24"/>
        </w:rPr>
      </w:pPr>
    </w:p>
    <w:p w14:paraId="3E658A56" w14:textId="77777777" w:rsidR="00977392" w:rsidRDefault="00C71B8A">
      <w:pPr>
        <w:adjustRightInd w:val="0"/>
        <w:snapToGrid w:val="0"/>
        <w:spacing w:beforeLines="50" w:before="156" w:afterLines="50" w:after="156" w:line="360" w:lineRule="auto"/>
        <w:rPr>
          <w:rFonts w:ascii="DengXian" w:eastAsia="DengXian" w:hAnsi="DengXian"/>
          <w:b/>
          <w:bCs/>
          <w:sz w:val="24"/>
          <w:szCs w:val="24"/>
        </w:rPr>
      </w:pPr>
      <w:r>
        <w:rPr>
          <w:rFonts w:ascii="DengXian" w:eastAsia="DengXian" w:hAnsi="DengXian"/>
          <w:b/>
          <w:bCs/>
          <w:sz w:val="24"/>
          <w:szCs w:val="24"/>
        </w:rPr>
        <w:t>3</w:t>
      </w:r>
      <w:r>
        <w:rPr>
          <w:rFonts w:ascii="DengXian" w:eastAsia="DengXian" w:hAnsi="DengXian" w:hint="eastAsia"/>
          <w:b/>
          <w:bCs/>
          <w:sz w:val="24"/>
          <w:szCs w:val="24"/>
        </w:rPr>
        <w:t>.3 爱丁堡</w:t>
      </w:r>
      <w:r>
        <w:rPr>
          <w:rFonts w:ascii="DengXian" w:eastAsia="DengXian" w:hAnsi="DengXian"/>
          <w:b/>
          <w:bCs/>
          <w:sz w:val="24"/>
          <w:szCs w:val="24"/>
        </w:rPr>
        <w:t>大学课程修读要求</w:t>
      </w:r>
      <w:r>
        <w:rPr>
          <w:rFonts w:ascii="DengXian" w:eastAsia="DengXian" w:hAnsi="DengXian" w:hint="eastAsia"/>
          <w:b/>
          <w:bCs/>
          <w:sz w:val="24"/>
          <w:szCs w:val="24"/>
        </w:rPr>
        <w:t>及</w:t>
      </w:r>
      <w:r>
        <w:rPr>
          <w:rFonts w:ascii="DengXian" w:eastAsia="DengXian" w:hAnsi="DengXian"/>
          <w:b/>
          <w:bCs/>
          <w:sz w:val="24"/>
          <w:szCs w:val="24"/>
        </w:rPr>
        <w:t>选拔机制</w:t>
      </w:r>
    </w:p>
    <w:p w14:paraId="5878C7B4"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爱丁堡</w:t>
      </w:r>
      <w:r>
        <w:rPr>
          <w:rFonts w:ascii="DengXian" w:eastAsia="DengXian" w:hAnsi="DengXian"/>
          <w:sz w:val="24"/>
          <w:szCs w:val="24"/>
        </w:rPr>
        <w:t>大学低碳</w:t>
      </w:r>
      <w:r>
        <w:rPr>
          <w:rFonts w:ascii="DengXian" w:eastAsia="DengXian" w:hAnsi="DengXian" w:hint="eastAsia"/>
          <w:sz w:val="24"/>
          <w:szCs w:val="24"/>
        </w:rPr>
        <w:t>领域</w:t>
      </w:r>
      <w:r>
        <w:rPr>
          <w:rFonts w:ascii="DengXian" w:eastAsia="DengXian" w:hAnsi="DengXian"/>
          <w:sz w:val="24"/>
          <w:szCs w:val="24"/>
        </w:rPr>
        <w:t>共分</w:t>
      </w:r>
      <w:r>
        <w:rPr>
          <w:rFonts w:ascii="DengXian" w:eastAsia="DengXian" w:hAnsi="DengXian" w:hint="eastAsia"/>
          <w:sz w:val="24"/>
          <w:szCs w:val="24"/>
        </w:rPr>
        <w:t>五个不同</w:t>
      </w:r>
      <w:r>
        <w:rPr>
          <w:rFonts w:ascii="DengXian" w:eastAsia="DengXian" w:hAnsi="DengXian"/>
          <w:sz w:val="24"/>
          <w:szCs w:val="24"/>
        </w:rPr>
        <w:t>专业</w:t>
      </w:r>
      <w:r>
        <w:rPr>
          <w:rFonts w:ascii="DengXian" w:eastAsia="DengXian" w:hAnsi="DengXian" w:hint="eastAsia"/>
          <w:sz w:val="24"/>
          <w:szCs w:val="24"/>
        </w:rPr>
        <w:t>，即</w:t>
      </w:r>
      <w:r>
        <w:rPr>
          <w:rFonts w:ascii="DengXian" w:eastAsia="DengXian" w:hAnsi="DengXian"/>
          <w:sz w:val="24"/>
          <w:szCs w:val="24"/>
        </w:rPr>
        <w:t>碳金融、</w:t>
      </w:r>
      <w:r>
        <w:rPr>
          <w:rFonts w:ascii="DengXian" w:eastAsia="DengXian" w:hAnsi="DengXian" w:hint="eastAsia"/>
          <w:sz w:val="24"/>
          <w:szCs w:val="24"/>
        </w:rPr>
        <w:t>碳</w:t>
      </w:r>
      <w:r>
        <w:rPr>
          <w:rFonts w:ascii="DengXian" w:eastAsia="DengXian" w:hAnsi="DengXian"/>
          <w:sz w:val="24"/>
          <w:szCs w:val="24"/>
        </w:rPr>
        <w:t>管理、</w:t>
      </w:r>
      <w:r>
        <w:rPr>
          <w:rFonts w:ascii="DengXian" w:eastAsia="DengXian" w:hAnsi="DengXian" w:hint="eastAsia"/>
          <w:sz w:val="24"/>
          <w:szCs w:val="24"/>
        </w:rPr>
        <w:t>地理能源、可持续</w:t>
      </w:r>
      <w:r>
        <w:rPr>
          <w:rFonts w:ascii="DengXian" w:eastAsia="DengXian" w:hAnsi="DengXian"/>
          <w:sz w:val="24"/>
          <w:szCs w:val="24"/>
        </w:rPr>
        <w:t>能源</w:t>
      </w:r>
      <w:r>
        <w:rPr>
          <w:rFonts w:ascii="DengXian" w:eastAsia="DengXian" w:hAnsi="DengXian" w:hint="eastAsia"/>
          <w:sz w:val="24"/>
          <w:szCs w:val="24"/>
        </w:rPr>
        <w:t>系统、能源</w:t>
      </w:r>
      <w:r>
        <w:rPr>
          <w:rFonts w:ascii="DengXian" w:eastAsia="DengXian" w:hAnsi="DengXian"/>
          <w:sz w:val="24"/>
          <w:szCs w:val="24"/>
        </w:rPr>
        <w:t>社会与</w:t>
      </w:r>
      <w:r>
        <w:rPr>
          <w:rFonts w:ascii="DengXian" w:eastAsia="DengXian" w:hAnsi="DengXian" w:hint="eastAsia"/>
          <w:sz w:val="24"/>
          <w:szCs w:val="24"/>
        </w:rPr>
        <w:t>可持续发展。学生</w:t>
      </w:r>
      <w:r>
        <w:rPr>
          <w:rFonts w:ascii="DengXian" w:eastAsia="DengXian" w:hAnsi="DengXian"/>
          <w:sz w:val="24"/>
          <w:szCs w:val="24"/>
        </w:rPr>
        <w:t>进入爱丁堡大学学习后，</w:t>
      </w:r>
      <w:r>
        <w:rPr>
          <w:rFonts w:ascii="DengXian" w:eastAsia="DengXian" w:hAnsi="DengXian" w:hint="eastAsia"/>
          <w:sz w:val="24"/>
          <w:szCs w:val="24"/>
        </w:rPr>
        <w:t>可选择</w:t>
      </w:r>
      <w:r>
        <w:rPr>
          <w:rFonts w:ascii="DengXian" w:eastAsia="DengXian" w:hAnsi="DengXian"/>
          <w:sz w:val="24"/>
          <w:szCs w:val="24"/>
        </w:rPr>
        <w:t>其中</w:t>
      </w:r>
      <w:r>
        <w:rPr>
          <w:rFonts w:ascii="DengXian" w:eastAsia="DengXian" w:hAnsi="DengXian" w:hint="eastAsia"/>
          <w:sz w:val="24"/>
          <w:szCs w:val="24"/>
        </w:rPr>
        <w:t>一个</w:t>
      </w:r>
      <w:r>
        <w:rPr>
          <w:rFonts w:ascii="DengXian" w:eastAsia="DengXian" w:hAnsi="DengXian"/>
          <w:sz w:val="24"/>
          <w:szCs w:val="24"/>
        </w:rPr>
        <w:t>专业</w:t>
      </w:r>
      <w:r>
        <w:rPr>
          <w:rFonts w:ascii="DengXian" w:eastAsia="DengXian" w:hAnsi="DengXian" w:hint="eastAsia"/>
          <w:sz w:val="24"/>
          <w:szCs w:val="24"/>
        </w:rPr>
        <w:t>进行学习。满足本专业课程</w:t>
      </w:r>
      <w:r>
        <w:rPr>
          <w:rFonts w:ascii="DengXian" w:eastAsia="DengXian" w:hAnsi="DengXian"/>
          <w:sz w:val="24"/>
          <w:szCs w:val="24"/>
        </w:rPr>
        <w:t>学分</w:t>
      </w:r>
      <w:r>
        <w:rPr>
          <w:rFonts w:ascii="DengXian" w:eastAsia="DengXian" w:hAnsi="DengXian" w:hint="eastAsia"/>
          <w:sz w:val="24"/>
          <w:szCs w:val="24"/>
        </w:rPr>
        <w:t>要求，并完成论文撰写者可以获得爱丁堡大学理学学位证书。</w:t>
      </w:r>
    </w:p>
    <w:p w14:paraId="2C9222A7" w14:textId="77777777" w:rsidR="00977392" w:rsidRDefault="00C71B8A">
      <w:pPr>
        <w:adjustRightInd w:val="0"/>
        <w:snapToGrid w:val="0"/>
        <w:spacing w:beforeLines="50" w:before="156" w:afterLines="50" w:after="156"/>
        <w:rPr>
          <w:rFonts w:ascii="DengXian" w:eastAsia="DengXian" w:hAnsi="DengXian"/>
          <w:sz w:val="24"/>
          <w:szCs w:val="24"/>
        </w:rPr>
      </w:pPr>
      <w:r>
        <w:rPr>
          <w:rFonts w:ascii="DengXian" w:eastAsia="DengXian" w:hAnsi="DengXian"/>
          <w:sz w:val="24"/>
          <w:szCs w:val="24"/>
        </w:rPr>
        <w:lastRenderedPageBreak/>
        <w:t>3</w:t>
      </w:r>
      <w:r>
        <w:rPr>
          <w:rFonts w:ascii="DengXian" w:eastAsia="DengXian" w:hAnsi="DengXian" w:hint="eastAsia"/>
          <w:sz w:val="24"/>
          <w:szCs w:val="24"/>
        </w:rPr>
        <w:t>.</w:t>
      </w:r>
      <w:r>
        <w:rPr>
          <w:rFonts w:ascii="DengXian" w:eastAsia="DengXian" w:hAnsi="DengXian"/>
          <w:sz w:val="24"/>
          <w:szCs w:val="24"/>
        </w:rPr>
        <w:t>3</w:t>
      </w:r>
      <w:r>
        <w:rPr>
          <w:rFonts w:ascii="DengXian" w:eastAsia="DengXian" w:hAnsi="DengXian" w:hint="eastAsia"/>
          <w:sz w:val="24"/>
          <w:szCs w:val="24"/>
        </w:rPr>
        <w:t>.1</w:t>
      </w:r>
      <w:r>
        <w:rPr>
          <w:rFonts w:ascii="DengXian" w:eastAsia="DengXian" w:hAnsi="DengXian"/>
          <w:sz w:val="24"/>
          <w:szCs w:val="24"/>
        </w:rPr>
        <w:t>碳金融</w:t>
      </w:r>
    </w:p>
    <w:p w14:paraId="7D482779" w14:textId="77777777" w:rsidR="00977392" w:rsidRDefault="00C71B8A">
      <w:pPr>
        <w:pStyle w:val="af6"/>
        <w:numPr>
          <w:ilvl w:val="0"/>
          <w:numId w:val="4"/>
        </w:numPr>
        <w:spacing w:line="360" w:lineRule="auto"/>
        <w:ind w:firstLineChars="0"/>
        <w:rPr>
          <w:rFonts w:ascii="DengXian" w:eastAsia="DengXian" w:hAnsi="DengXian"/>
          <w:sz w:val="24"/>
          <w:szCs w:val="24"/>
        </w:rPr>
      </w:pPr>
      <w:r>
        <w:rPr>
          <w:rFonts w:ascii="DengXian" w:eastAsia="DengXian" w:hAnsi="DengXian" w:hint="eastAsia"/>
          <w:sz w:val="24"/>
          <w:szCs w:val="24"/>
        </w:rPr>
        <w:t>核心必修课：气候变化科学与政策、能源金融、碳市场、碳核算、碳咨询设计、低碳投资、碳金融研究方法。</w:t>
      </w:r>
    </w:p>
    <w:p w14:paraId="541F3FBF" w14:textId="77777777" w:rsidR="00977392" w:rsidRDefault="00C71B8A">
      <w:pPr>
        <w:pStyle w:val="af6"/>
        <w:numPr>
          <w:ilvl w:val="0"/>
          <w:numId w:val="4"/>
        </w:numPr>
        <w:spacing w:line="360" w:lineRule="auto"/>
        <w:ind w:firstLineChars="0"/>
        <w:rPr>
          <w:rFonts w:ascii="DengXian" w:eastAsia="DengXian" w:hAnsi="DengXian"/>
          <w:sz w:val="24"/>
          <w:szCs w:val="24"/>
        </w:rPr>
      </w:pPr>
      <w:r>
        <w:rPr>
          <w:rFonts w:ascii="DengXian" w:eastAsia="DengXian" w:hAnsi="DengXian" w:hint="eastAsia"/>
          <w:sz w:val="24"/>
          <w:szCs w:val="24"/>
        </w:rPr>
        <w:t>专业</w:t>
      </w:r>
      <w:r>
        <w:rPr>
          <w:rFonts w:ascii="DengXian" w:eastAsia="DengXian" w:hAnsi="DengXian"/>
          <w:sz w:val="24"/>
          <w:szCs w:val="24"/>
        </w:rPr>
        <w:t>选修课</w:t>
      </w:r>
      <w:r>
        <w:rPr>
          <w:rFonts w:ascii="DengXian" w:eastAsia="DengXian" w:hAnsi="DengXian" w:hint="eastAsia"/>
          <w:sz w:val="24"/>
          <w:szCs w:val="24"/>
        </w:rPr>
        <w:t>：金融行为、公司管理、生态系统服务、减排方案设计、投资管理、全球金融市场与新兴经济体。</w:t>
      </w:r>
    </w:p>
    <w:p w14:paraId="4DDD66B7" w14:textId="77777777" w:rsidR="00977392" w:rsidRDefault="00C71B8A">
      <w:pPr>
        <w:spacing w:line="360" w:lineRule="auto"/>
        <w:rPr>
          <w:rFonts w:ascii="DengXian" w:eastAsia="DengXian" w:hAnsi="DengXian"/>
          <w:sz w:val="24"/>
          <w:szCs w:val="24"/>
        </w:rPr>
      </w:pPr>
      <w:r>
        <w:rPr>
          <w:rFonts w:ascii="DengXian" w:eastAsia="DengXian" w:hAnsi="DengXian"/>
          <w:sz w:val="24"/>
          <w:szCs w:val="24"/>
        </w:rPr>
        <w:t>3</w:t>
      </w:r>
      <w:r>
        <w:rPr>
          <w:rFonts w:ascii="DengXian" w:eastAsia="DengXian" w:hAnsi="DengXian" w:hint="eastAsia"/>
          <w:sz w:val="24"/>
          <w:szCs w:val="24"/>
        </w:rPr>
        <w:t>.</w:t>
      </w:r>
      <w:r>
        <w:rPr>
          <w:rFonts w:ascii="DengXian" w:eastAsia="DengXian" w:hAnsi="DengXian"/>
          <w:sz w:val="24"/>
          <w:szCs w:val="24"/>
        </w:rPr>
        <w:t>3</w:t>
      </w:r>
      <w:r>
        <w:rPr>
          <w:rFonts w:ascii="DengXian" w:eastAsia="DengXian" w:hAnsi="DengXian" w:hint="eastAsia"/>
          <w:sz w:val="24"/>
          <w:szCs w:val="24"/>
        </w:rPr>
        <w:t>.2碳</w:t>
      </w:r>
      <w:r>
        <w:rPr>
          <w:rFonts w:ascii="DengXian" w:eastAsia="DengXian" w:hAnsi="DengXian"/>
          <w:sz w:val="24"/>
          <w:szCs w:val="24"/>
        </w:rPr>
        <w:t>管理</w:t>
      </w:r>
    </w:p>
    <w:p w14:paraId="41BA5CA3" w14:textId="77777777" w:rsidR="00977392" w:rsidRDefault="00C71B8A">
      <w:pPr>
        <w:pStyle w:val="af6"/>
        <w:numPr>
          <w:ilvl w:val="0"/>
          <w:numId w:val="5"/>
        </w:numPr>
        <w:spacing w:line="360" w:lineRule="auto"/>
        <w:ind w:firstLineChars="0"/>
        <w:rPr>
          <w:rFonts w:ascii="DengXian" w:eastAsia="DengXian" w:hAnsi="DengXian"/>
          <w:sz w:val="24"/>
          <w:szCs w:val="24"/>
        </w:rPr>
      </w:pPr>
      <w:r>
        <w:rPr>
          <w:rFonts w:ascii="DengXian" w:eastAsia="DengXian" w:hAnsi="DengXian" w:hint="eastAsia"/>
          <w:sz w:val="24"/>
          <w:szCs w:val="24"/>
        </w:rPr>
        <w:t>核心必修课：商业与气候变化、气候变化影响及应对</w:t>
      </w:r>
      <w:r>
        <w:rPr>
          <w:rFonts w:ascii="DengXian" w:eastAsia="DengXian" w:hAnsi="DengXian"/>
          <w:sz w:val="24"/>
          <w:szCs w:val="24"/>
        </w:rPr>
        <w:t>方法</w:t>
      </w:r>
      <w:r>
        <w:rPr>
          <w:rFonts w:ascii="DengXian" w:eastAsia="DengXian" w:hAnsi="DengXian" w:hint="eastAsia"/>
          <w:sz w:val="24"/>
          <w:szCs w:val="24"/>
        </w:rPr>
        <w:t>、碳经济学、气候变化管理、低碳应用技术。</w:t>
      </w:r>
    </w:p>
    <w:p w14:paraId="2580B11C" w14:textId="77777777" w:rsidR="00977392" w:rsidRDefault="00C71B8A">
      <w:pPr>
        <w:pStyle w:val="af6"/>
        <w:numPr>
          <w:ilvl w:val="0"/>
          <w:numId w:val="5"/>
        </w:numPr>
        <w:spacing w:line="360" w:lineRule="auto"/>
        <w:ind w:firstLineChars="0"/>
        <w:rPr>
          <w:rFonts w:ascii="DengXian" w:eastAsia="DengXian" w:hAnsi="DengXian"/>
          <w:sz w:val="24"/>
          <w:szCs w:val="24"/>
        </w:rPr>
      </w:pPr>
      <w:r>
        <w:rPr>
          <w:rFonts w:ascii="DengXian" w:eastAsia="DengXian" w:hAnsi="DengXian" w:hint="eastAsia"/>
          <w:sz w:val="24"/>
          <w:szCs w:val="24"/>
        </w:rPr>
        <w:t>专业</w:t>
      </w:r>
      <w:r>
        <w:rPr>
          <w:rFonts w:ascii="DengXian" w:eastAsia="DengXian" w:hAnsi="DengXian"/>
          <w:sz w:val="24"/>
          <w:szCs w:val="24"/>
        </w:rPr>
        <w:t>选修课</w:t>
      </w:r>
      <w:r>
        <w:rPr>
          <w:rFonts w:ascii="DengXian" w:eastAsia="DengXian" w:hAnsi="DengXian" w:hint="eastAsia"/>
          <w:sz w:val="24"/>
          <w:szCs w:val="24"/>
        </w:rPr>
        <w:t>：水资源管理、废物减排与循环利用、海洋开发与环境变化、森林与环境、国际气候变化法、减排方案设计。</w:t>
      </w:r>
    </w:p>
    <w:p w14:paraId="5517351F" w14:textId="77777777" w:rsidR="00977392" w:rsidRDefault="00C71B8A">
      <w:pPr>
        <w:adjustRightInd w:val="0"/>
        <w:snapToGrid w:val="0"/>
        <w:spacing w:beforeLines="50" w:before="156" w:afterLines="50" w:after="156"/>
        <w:rPr>
          <w:rFonts w:ascii="DengXian" w:eastAsia="DengXian" w:hAnsi="DengXian"/>
          <w:sz w:val="24"/>
          <w:szCs w:val="24"/>
        </w:rPr>
      </w:pPr>
      <w:r>
        <w:rPr>
          <w:rFonts w:ascii="DengXian" w:eastAsia="DengXian" w:hAnsi="DengXian" w:hint="eastAsia"/>
          <w:sz w:val="24"/>
          <w:szCs w:val="24"/>
        </w:rPr>
        <w:t>3.3.3地理能源</w:t>
      </w:r>
    </w:p>
    <w:p w14:paraId="765DB7B5" w14:textId="77777777" w:rsidR="00977392" w:rsidRDefault="00C71B8A">
      <w:pPr>
        <w:pStyle w:val="af6"/>
        <w:numPr>
          <w:ilvl w:val="0"/>
          <w:numId w:val="6"/>
        </w:numPr>
        <w:spacing w:line="360" w:lineRule="auto"/>
        <w:ind w:firstLineChars="0"/>
        <w:rPr>
          <w:rFonts w:ascii="DengXian" w:eastAsia="DengXian" w:hAnsi="DengXian"/>
          <w:sz w:val="24"/>
          <w:szCs w:val="24"/>
        </w:rPr>
      </w:pPr>
      <w:r>
        <w:rPr>
          <w:rFonts w:ascii="DengXian" w:eastAsia="DengXian" w:hAnsi="DengXian" w:hint="eastAsia"/>
          <w:sz w:val="24"/>
          <w:szCs w:val="24"/>
        </w:rPr>
        <w:t>核心必修课：未来地热资源</w:t>
      </w:r>
      <w:r>
        <w:rPr>
          <w:rFonts w:ascii="DengXian" w:eastAsia="DengXian" w:hAnsi="DengXian"/>
          <w:sz w:val="24"/>
          <w:szCs w:val="24"/>
        </w:rPr>
        <w:t>、环境地球化学、碳储存与</w:t>
      </w:r>
      <w:r>
        <w:rPr>
          <w:rFonts w:ascii="DengXian" w:eastAsia="DengXian" w:hAnsi="DengXian" w:hint="eastAsia"/>
          <w:sz w:val="24"/>
          <w:szCs w:val="24"/>
        </w:rPr>
        <w:t>监测</w:t>
      </w:r>
      <w:r>
        <w:rPr>
          <w:rFonts w:ascii="DengXian" w:eastAsia="DengXian" w:hAnsi="DengXian"/>
          <w:sz w:val="24"/>
          <w:szCs w:val="24"/>
        </w:rPr>
        <w:t>、水文地质学、</w:t>
      </w:r>
      <w:r>
        <w:rPr>
          <w:rFonts w:ascii="DengXian" w:eastAsia="DengXian" w:hAnsi="DengXian" w:hint="eastAsia"/>
          <w:sz w:val="24"/>
          <w:szCs w:val="24"/>
        </w:rPr>
        <w:t>地球资源</w:t>
      </w:r>
      <w:r>
        <w:rPr>
          <w:rFonts w:ascii="DengXian" w:eastAsia="DengXian" w:hAnsi="DengXian"/>
          <w:sz w:val="24"/>
          <w:szCs w:val="24"/>
        </w:rPr>
        <w:t>地质学</w:t>
      </w:r>
    </w:p>
    <w:p w14:paraId="045D859B" w14:textId="77777777" w:rsidR="00977392" w:rsidRDefault="00C71B8A">
      <w:pPr>
        <w:pStyle w:val="af6"/>
        <w:numPr>
          <w:ilvl w:val="0"/>
          <w:numId w:val="6"/>
        </w:numPr>
        <w:spacing w:line="360" w:lineRule="auto"/>
        <w:ind w:firstLineChars="0"/>
        <w:rPr>
          <w:rFonts w:ascii="DengXian" w:eastAsia="DengXian" w:hAnsi="DengXian"/>
          <w:sz w:val="24"/>
          <w:szCs w:val="24"/>
        </w:rPr>
      </w:pPr>
      <w:r>
        <w:rPr>
          <w:rFonts w:ascii="DengXian" w:eastAsia="DengXian" w:hAnsi="DengXian" w:hint="eastAsia"/>
          <w:sz w:val="24"/>
          <w:szCs w:val="24"/>
        </w:rPr>
        <w:t>专业</w:t>
      </w:r>
      <w:r>
        <w:rPr>
          <w:rFonts w:ascii="DengXian" w:eastAsia="DengXian" w:hAnsi="DengXian"/>
          <w:sz w:val="24"/>
          <w:szCs w:val="24"/>
        </w:rPr>
        <w:t>选修课</w:t>
      </w:r>
      <w:r>
        <w:rPr>
          <w:rFonts w:ascii="DengXian" w:eastAsia="DengXian" w:hAnsi="DengXian" w:hint="eastAsia"/>
          <w:sz w:val="24"/>
          <w:szCs w:val="24"/>
        </w:rPr>
        <w:t>：核废料管理、地震反射解释、矿物、</w:t>
      </w:r>
      <w:r>
        <w:rPr>
          <w:rFonts w:ascii="DengXian" w:eastAsia="DengXian" w:hAnsi="DengXian"/>
          <w:sz w:val="24"/>
          <w:szCs w:val="24"/>
        </w:rPr>
        <w:t>岩石和地球化学、环境问题。</w:t>
      </w:r>
    </w:p>
    <w:p w14:paraId="12DB3FB0" w14:textId="77777777" w:rsidR="00977392" w:rsidRDefault="00C71B8A">
      <w:pPr>
        <w:adjustRightInd w:val="0"/>
        <w:snapToGrid w:val="0"/>
        <w:spacing w:beforeLines="50" w:before="156" w:afterLines="50" w:after="156"/>
        <w:rPr>
          <w:rFonts w:ascii="DengXian" w:eastAsia="DengXian" w:hAnsi="DengXian"/>
          <w:sz w:val="24"/>
          <w:szCs w:val="24"/>
        </w:rPr>
      </w:pPr>
      <w:r>
        <w:rPr>
          <w:rFonts w:ascii="DengXian" w:eastAsia="DengXian" w:hAnsi="DengXian"/>
          <w:sz w:val="24"/>
          <w:szCs w:val="24"/>
        </w:rPr>
        <w:t>3</w:t>
      </w:r>
      <w:r>
        <w:rPr>
          <w:rFonts w:ascii="DengXian" w:eastAsia="DengXian" w:hAnsi="DengXian" w:hint="eastAsia"/>
          <w:sz w:val="24"/>
          <w:szCs w:val="24"/>
        </w:rPr>
        <w:t>.3.4</w:t>
      </w:r>
      <w:r>
        <w:rPr>
          <w:rFonts w:ascii="DengXian" w:eastAsia="DengXian" w:hAnsi="DengXian"/>
          <w:sz w:val="24"/>
          <w:szCs w:val="24"/>
        </w:rPr>
        <w:t xml:space="preserve"> </w:t>
      </w:r>
      <w:r>
        <w:rPr>
          <w:rFonts w:ascii="DengXian" w:eastAsia="DengXian" w:hAnsi="DengXian" w:hint="eastAsia"/>
          <w:sz w:val="24"/>
          <w:szCs w:val="24"/>
        </w:rPr>
        <w:t>可持续</w:t>
      </w:r>
      <w:r>
        <w:rPr>
          <w:rFonts w:ascii="DengXian" w:eastAsia="DengXian" w:hAnsi="DengXian"/>
          <w:sz w:val="24"/>
          <w:szCs w:val="24"/>
        </w:rPr>
        <w:t>能源</w:t>
      </w:r>
      <w:r>
        <w:rPr>
          <w:rFonts w:ascii="DengXian" w:eastAsia="DengXian" w:hAnsi="DengXian" w:hint="eastAsia"/>
          <w:sz w:val="24"/>
          <w:szCs w:val="24"/>
        </w:rPr>
        <w:t>系统</w:t>
      </w:r>
    </w:p>
    <w:p w14:paraId="0026F525" w14:textId="77777777" w:rsidR="00977392" w:rsidRDefault="00C71B8A">
      <w:pPr>
        <w:pStyle w:val="af6"/>
        <w:numPr>
          <w:ilvl w:val="0"/>
          <w:numId w:val="7"/>
        </w:numPr>
        <w:spacing w:line="360" w:lineRule="auto"/>
        <w:ind w:firstLineChars="0"/>
        <w:rPr>
          <w:rFonts w:ascii="DengXian" w:eastAsia="DengXian" w:hAnsi="DengXian"/>
          <w:sz w:val="24"/>
          <w:szCs w:val="24"/>
        </w:rPr>
      </w:pPr>
      <w:r>
        <w:rPr>
          <w:rFonts w:ascii="DengXian" w:eastAsia="DengXian" w:hAnsi="DengXian" w:hint="eastAsia"/>
          <w:sz w:val="24"/>
          <w:szCs w:val="24"/>
        </w:rPr>
        <w:t>核心必修课：可持续能源技术、能源与环境经济学、可再生能源电子工程、可再生能源机械工程、能源转换、可持续能源分组设计、海洋能、太阳能与光伏系统、风能原理。</w:t>
      </w:r>
    </w:p>
    <w:p w14:paraId="71973460" w14:textId="77777777" w:rsidR="00977392" w:rsidRDefault="00C71B8A">
      <w:pPr>
        <w:pStyle w:val="af6"/>
        <w:numPr>
          <w:ilvl w:val="0"/>
          <w:numId w:val="6"/>
        </w:numPr>
        <w:spacing w:line="360" w:lineRule="auto"/>
        <w:ind w:firstLineChars="0"/>
        <w:rPr>
          <w:rFonts w:ascii="DengXian" w:eastAsia="DengXian" w:hAnsi="DengXian"/>
          <w:sz w:val="24"/>
          <w:szCs w:val="24"/>
        </w:rPr>
      </w:pPr>
      <w:r>
        <w:rPr>
          <w:rFonts w:ascii="DengXian" w:eastAsia="DengXian" w:hAnsi="DengXian" w:hint="eastAsia"/>
          <w:sz w:val="24"/>
          <w:szCs w:val="24"/>
        </w:rPr>
        <w:t>专业</w:t>
      </w:r>
      <w:r>
        <w:rPr>
          <w:rFonts w:ascii="DengXian" w:eastAsia="DengXian" w:hAnsi="DengXian"/>
          <w:sz w:val="24"/>
          <w:szCs w:val="24"/>
        </w:rPr>
        <w:t>选修课</w:t>
      </w:r>
      <w:r>
        <w:rPr>
          <w:rFonts w:ascii="DengXian" w:eastAsia="DengXian" w:hAnsi="DengXian" w:hint="eastAsia"/>
          <w:sz w:val="24"/>
          <w:szCs w:val="24"/>
        </w:rPr>
        <w:t>：综合资源管理、可持续发展理论与实践、环境价值核算、碳捕集与转移、应用生态经济学等。</w:t>
      </w:r>
    </w:p>
    <w:p w14:paraId="50C13FF6" w14:textId="77777777" w:rsidR="00977392" w:rsidRDefault="00C71B8A">
      <w:pPr>
        <w:adjustRightInd w:val="0"/>
        <w:snapToGrid w:val="0"/>
        <w:spacing w:beforeLines="50" w:before="156" w:afterLines="50" w:after="156"/>
        <w:rPr>
          <w:rFonts w:ascii="DengXian" w:eastAsia="DengXian" w:hAnsi="DengXian"/>
          <w:sz w:val="24"/>
          <w:szCs w:val="24"/>
        </w:rPr>
      </w:pPr>
      <w:r>
        <w:rPr>
          <w:rFonts w:ascii="DengXian" w:eastAsia="DengXian" w:hAnsi="DengXian"/>
          <w:sz w:val="24"/>
          <w:szCs w:val="24"/>
        </w:rPr>
        <w:t>3</w:t>
      </w:r>
      <w:r>
        <w:rPr>
          <w:rFonts w:ascii="DengXian" w:eastAsia="DengXian" w:hAnsi="DengXian" w:hint="eastAsia"/>
          <w:sz w:val="24"/>
          <w:szCs w:val="24"/>
        </w:rPr>
        <w:t>.3.5</w:t>
      </w:r>
      <w:r>
        <w:rPr>
          <w:rFonts w:ascii="DengXian" w:eastAsia="DengXian" w:hAnsi="DengXian"/>
          <w:sz w:val="24"/>
          <w:szCs w:val="24"/>
        </w:rPr>
        <w:t xml:space="preserve"> </w:t>
      </w:r>
      <w:r>
        <w:rPr>
          <w:rFonts w:ascii="DengXian" w:eastAsia="DengXian" w:hAnsi="DengXian" w:hint="eastAsia"/>
          <w:sz w:val="24"/>
          <w:szCs w:val="24"/>
        </w:rPr>
        <w:t>能源</w:t>
      </w:r>
      <w:r>
        <w:rPr>
          <w:rFonts w:ascii="DengXian" w:eastAsia="DengXian" w:hAnsi="DengXian"/>
          <w:sz w:val="24"/>
          <w:szCs w:val="24"/>
        </w:rPr>
        <w:t>社会与可持续</w:t>
      </w:r>
      <w:r>
        <w:rPr>
          <w:rFonts w:ascii="DengXian" w:eastAsia="DengXian" w:hAnsi="DengXian" w:hint="eastAsia"/>
          <w:sz w:val="24"/>
          <w:szCs w:val="24"/>
        </w:rPr>
        <w:t>发展</w:t>
      </w:r>
    </w:p>
    <w:p w14:paraId="20BF969D" w14:textId="77777777" w:rsidR="00977392" w:rsidRDefault="00C71B8A">
      <w:pPr>
        <w:pStyle w:val="af6"/>
        <w:numPr>
          <w:ilvl w:val="0"/>
          <w:numId w:val="6"/>
        </w:numPr>
        <w:spacing w:line="360" w:lineRule="auto"/>
        <w:ind w:firstLineChars="0"/>
        <w:rPr>
          <w:rFonts w:ascii="DengXian" w:eastAsia="DengXian" w:hAnsi="DengXian"/>
          <w:sz w:val="24"/>
          <w:szCs w:val="24"/>
        </w:rPr>
      </w:pPr>
      <w:r>
        <w:rPr>
          <w:rFonts w:ascii="DengXian" w:eastAsia="DengXian" w:hAnsi="DengXian" w:hint="eastAsia"/>
          <w:sz w:val="24"/>
          <w:szCs w:val="24"/>
        </w:rPr>
        <w:lastRenderedPageBreak/>
        <w:t>核心必修课：能源与社会（I）、能源与社会（II）、南半球能源应用、能源政策与政治。</w:t>
      </w:r>
    </w:p>
    <w:p w14:paraId="7101BB21" w14:textId="77777777" w:rsidR="00977392" w:rsidRDefault="00C71B8A">
      <w:pPr>
        <w:pStyle w:val="af6"/>
        <w:numPr>
          <w:ilvl w:val="0"/>
          <w:numId w:val="6"/>
        </w:numPr>
        <w:spacing w:line="360" w:lineRule="auto"/>
        <w:ind w:firstLineChars="0"/>
        <w:rPr>
          <w:rFonts w:ascii="DengXian" w:eastAsia="DengXian" w:hAnsi="DengXian"/>
          <w:sz w:val="24"/>
          <w:szCs w:val="24"/>
        </w:rPr>
      </w:pPr>
      <w:r>
        <w:rPr>
          <w:rFonts w:ascii="DengXian" w:eastAsia="DengXian" w:hAnsi="DengXian" w:hint="eastAsia"/>
          <w:sz w:val="24"/>
          <w:szCs w:val="24"/>
        </w:rPr>
        <w:t>专业</w:t>
      </w:r>
      <w:r>
        <w:rPr>
          <w:rFonts w:ascii="DengXian" w:eastAsia="DengXian" w:hAnsi="DengXian"/>
          <w:sz w:val="24"/>
          <w:szCs w:val="24"/>
        </w:rPr>
        <w:t>选修课</w:t>
      </w:r>
      <w:r>
        <w:rPr>
          <w:rFonts w:ascii="DengXian" w:eastAsia="DengXian" w:hAnsi="DengXian" w:hint="eastAsia"/>
          <w:sz w:val="24"/>
          <w:szCs w:val="24"/>
        </w:rPr>
        <w:t>：可持续能源技术、能源环境经济学、全球环境及核心问题、全球环境政治学、应用生态经济学、可持续能源等</w:t>
      </w:r>
      <w:r>
        <w:rPr>
          <w:rFonts w:ascii="DengXian" w:eastAsia="DengXian" w:hAnsi="DengXian"/>
          <w:sz w:val="24"/>
          <w:szCs w:val="24"/>
        </w:rPr>
        <w:t>。</w:t>
      </w:r>
    </w:p>
    <w:p w14:paraId="6A74E6BC" w14:textId="77777777" w:rsidR="00977392" w:rsidRDefault="00C71B8A">
      <w:pPr>
        <w:autoSpaceDN w:val="0"/>
        <w:spacing w:beforeLines="50" w:before="156" w:afterLines="50" w:after="156" w:line="360" w:lineRule="auto"/>
        <w:ind w:firstLine="420"/>
        <w:textAlignment w:val="center"/>
        <w:rPr>
          <w:rFonts w:ascii="DengXian" w:eastAsia="DengXian" w:hAnsi="DengXian"/>
          <w:sz w:val="24"/>
          <w:szCs w:val="24"/>
        </w:rPr>
      </w:pPr>
      <w:r>
        <w:rPr>
          <w:rFonts w:ascii="DengXian" w:eastAsia="DengXian" w:hAnsi="DengXian" w:hint="eastAsia"/>
          <w:sz w:val="24"/>
          <w:szCs w:val="24"/>
        </w:rPr>
        <w:t>申请者需达到爱丁堡大学的相关专业的语言成绩与</w:t>
      </w:r>
      <w:r>
        <w:rPr>
          <w:rFonts w:ascii="DengXian" w:eastAsia="DengXian" w:hAnsi="DengXian"/>
          <w:sz w:val="24"/>
          <w:szCs w:val="24"/>
        </w:rPr>
        <w:t>学术</w:t>
      </w:r>
      <w:r>
        <w:rPr>
          <w:rFonts w:ascii="DengXian" w:eastAsia="DengXian" w:hAnsi="DengXian" w:hint="eastAsia"/>
          <w:sz w:val="24"/>
          <w:szCs w:val="24"/>
        </w:rPr>
        <w:t>要求，若在提交申请时语言</w:t>
      </w:r>
      <w:r>
        <w:rPr>
          <w:rFonts w:ascii="DengXian" w:eastAsia="DengXian" w:hAnsi="DengXian"/>
          <w:sz w:val="24"/>
          <w:szCs w:val="24"/>
        </w:rPr>
        <w:t>成绩</w:t>
      </w:r>
      <w:r>
        <w:rPr>
          <w:rFonts w:ascii="DengXian" w:eastAsia="DengXian" w:hAnsi="DengXian" w:hint="eastAsia"/>
          <w:sz w:val="24"/>
          <w:szCs w:val="24"/>
        </w:rPr>
        <w:t>未达要求，可先申请获得有条件的预录取资格，在要求时间节点前补充提交合格的语言成绩仍可获得入学资格。</w:t>
      </w:r>
    </w:p>
    <w:p w14:paraId="21C49CFB" w14:textId="77777777" w:rsidR="00977392" w:rsidRDefault="00977392">
      <w:pPr>
        <w:autoSpaceDN w:val="0"/>
        <w:spacing w:beforeLines="50" w:before="156" w:afterLines="50" w:after="156" w:line="360" w:lineRule="auto"/>
        <w:ind w:firstLineChars="250" w:firstLine="600"/>
        <w:jc w:val="left"/>
        <w:textAlignment w:val="center"/>
        <w:rPr>
          <w:rFonts w:ascii="DengXian" w:eastAsia="DengXian" w:hAnsi="DengXian"/>
          <w:sz w:val="24"/>
          <w:szCs w:val="24"/>
        </w:rPr>
      </w:pPr>
    </w:p>
    <w:p w14:paraId="0EC70521" w14:textId="77777777" w:rsidR="00977392" w:rsidRDefault="00C71B8A">
      <w:pPr>
        <w:pStyle w:val="12"/>
        <w:numPr>
          <w:ilvl w:val="0"/>
          <w:numId w:val="1"/>
        </w:numPr>
        <w:adjustRightInd w:val="0"/>
        <w:snapToGrid w:val="0"/>
        <w:spacing w:beforeLines="50" w:before="156" w:afterLines="50" w:after="156" w:line="360" w:lineRule="auto"/>
        <w:ind w:firstLineChars="0"/>
        <w:outlineLvl w:val="0"/>
        <w:rPr>
          <w:rFonts w:ascii="DengXian" w:eastAsia="DengXian" w:hAnsi="DengXian"/>
          <w:b/>
          <w:sz w:val="28"/>
          <w:szCs w:val="24"/>
        </w:rPr>
      </w:pPr>
      <w:bookmarkStart w:id="66" w:name="_Toc457231771"/>
      <w:bookmarkStart w:id="67" w:name="_Toc457230524"/>
      <w:bookmarkStart w:id="68" w:name="_Toc490484088"/>
      <w:bookmarkStart w:id="69" w:name="_Toc457549391"/>
      <w:bookmarkStart w:id="70" w:name="_Toc456884495"/>
      <w:bookmarkStart w:id="71" w:name="_Toc457548915"/>
      <w:bookmarkStart w:id="72" w:name="_Toc457230561"/>
      <w:bookmarkStart w:id="73" w:name="_Toc456885064"/>
      <w:bookmarkStart w:id="74" w:name="_Toc429304099"/>
      <w:bookmarkStart w:id="75" w:name="_Toc457229908"/>
      <w:bookmarkStart w:id="76" w:name="_Toc456885002"/>
      <w:bookmarkStart w:id="77" w:name="_Toc457230707"/>
      <w:bookmarkStart w:id="78" w:name="_Toc521329108"/>
      <w:bookmarkStart w:id="79" w:name="_Toc457230882"/>
      <w:bookmarkStart w:id="80" w:name="_Toc457229999"/>
      <w:r>
        <w:rPr>
          <w:rFonts w:ascii="DengXian" w:eastAsia="DengXian" w:hAnsi="DengXian" w:hint="eastAsia"/>
          <w:b/>
          <w:sz w:val="28"/>
          <w:szCs w:val="24"/>
        </w:rPr>
        <w:t>培养过程中的相关规定</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041C8275" w14:textId="77777777" w:rsidR="00977392" w:rsidRDefault="00C71B8A">
      <w:pPr>
        <w:pStyle w:val="12"/>
        <w:numPr>
          <w:ilvl w:val="0"/>
          <w:numId w:val="8"/>
        </w:numPr>
        <w:adjustRightInd w:val="0"/>
        <w:snapToGrid w:val="0"/>
        <w:spacing w:beforeLines="50" w:before="156" w:line="360" w:lineRule="auto"/>
        <w:ind w:firstLineChars="0"/>
        <w:outlineLvl w:val="1"/>
        <w:rPr>
          <w:rFonts w:ascii="DengXian" w:eastAsia="DengXian" w:hAnsi="DengXian"/>
          <w:b/>
          <w:sz w:val="24"/>
          <w:szCs w:val="24"/>
        </w:rPr>
      </w:pPr>
      <w:bookmarkStart w:id="81" w:name="_Toc456885003"/>
      <w:bookmarkStart w:id="82" w:name="_Toc457548916"/>
      <w:bookmarkStart w:id="83" w:name="_Toc456885065"/>
      <w:bookmarkStart w:id="84" w:name="_Toc457230883"/>
      <w:bookmarkStart w:id="85" w:name="_Toc457230000"/>
      <w:bookmarkStart w:id="86" w:name="_Toc521329109"/>
      <w:bookmarkStart w:id="87" w:name="_Toc457230562"/>
      <w:bookmarkStart w:id="88" w:name="_Toc490484089"/>
      <w:bookmarkStart w:id="89" w:name="_Toc457231772"/>
      <w:bookmarkStart w:id="90" w:name="_Toc456884496"/>
      <w:bookmarkStart w:id="91" w:name="_Toc457229909"/>
      <w:bookmarkStart w:id="92" w:name="_Toc457549392"/>
      <w:bookmarkStart w:id="93" w:name="_Toc457230525"/>
      <w:bookmarkStart w:id="94" w:name="_Toc457230708"/>
      <w:r>
        <w:rPr>
          <w:rFonts w:ascii="DengXian" w:eastAsia="DengXian" w:hAnsi="DengXian" w:hint="eastAsia"/>
          <w:b/>
          <w:sz w:val="24"/>
          <w:szCs w:val="24"/>
        </w:rPr>
        <w:t>过程管理</w:t>
      </w:r>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54C57036" w14:textId="77777777" w:rsidR="00977392" w:rsidRDefault="00C71B8A">
      <w:pPr>
        <w:spacing w:line="360" w:lineRule="auto"/>
        <w:jc w:val="center"/>
        <w:rPr>
          <w:rFonts w:ascii="DengXian" w:eastAsia="DengXian" w:hAnsi="DengXian"/>
          <w:sz w:val="24"/>
          <w:szCs w:val="24"/>
        </w:rPr>
      </w:pPr>
      <w:r>
        <w:rPr>
          <w:rFonts w:ascii="DengXian" w:eastAsia="DengXian" w:hAnsi="DengXian" w:hint="eastAsia"/>
          <w:sz w:val="24"/>
          <w:szCs w:val="24"/>
        </w:rPr>
        <w:t>表2：动力工程（低碳能源方向）专业硕士修业过程主要节点表</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0"/>
      </w:tblGrid>
      <w:tr w:rsidR="00977392" w14:paraId="462181E4" w14:textId="77777777">
        <w:trPr>
          <w:trHeight w:val="385"/>
        </w:trPr>
        <w:tc>
          <w:tcPr>
            <w:tcW w:w="2552" w:type="dxa"/>
            <w:vAlign w:val="center"/>
          </w:tcPr>
          <w:p w14:paraId="356E99D1" w14:textId="77777777" w:rsidR="00977392" w:rsidRDefault="00C71B8A">
            <w:pPr>
              <w:spacing w:line="360" w:lineRule="auto"/>
              <w:jc w:val="center"/>
              <w:rPr>
                <w:rFonts w:ascii="DengXian" w:eastAsia="DengXian" w:hAnsi="DengXian"/>
                <w:szCs w:val="24"/>
              </w:rPr>
            </w:pPr>
            <w:bookmarkStart w:id="95" w:name="_Toc457230563"/>
            <w:bookmarkStart w:id="96" w:name="_Toc456885066"/>
            <w:bookmarkStart w:id="97" w:name="_Toc456885004"/>
            <w:bookmarkStart w:id="98" w:name="_Toc457230709"/>
            <w:bookmarkStart w:id="99" w:name="_Toc490484090"/>
            <w:bookmarkStart w:id="100" w:name="_Toc457549393"/>
            <w:bookmarkStart w:id="101" w:name="_Toc457230001"/>
            <w:bookmarkStart w:id="102" w:name="_Toc457230526"/>
            <w:bookmarkStart w:id="103" w:name="_Toc457231773"/>
            <w:bookmarkStart w:id="104" w:name="_Toc457229910"/>
            <w:bookmarkStart w:id="105" w:name="_Toc457548917"/>
            <w:bookmarkStart w:id="106" w:name="_Toc457230884"/>
            <w:bookmarkStart w:id="107" w:name="_Toc521329110"/>
            <w:bookmarkStart w:id="108" w:name="_Toc456884497"/>
            <w:bookmarkStart w:id="109" w:name="_Toc429304100"/>
            <w:r>
              <w:rPr>
                <w:rFonts w:ascii="DengXian" w:eastAsia="DengXian" w:hAnsi="DengXian" w:hint="eastAsia"/>
                <w:szCs w:val="24"/>
              </w:rPr>
              <w:t>事宜</w:t>
            </w:r>
          </w:p>
        </w:tc>
        <w:tc>
          <w:tcPr>
            <w:tcW w:w="5670" w:type="dxa"/>
            <w:vAlign w:val="center"/>
          </w:tcPr>
          <w:p w14:paraId="6F0FA45D" w14:textId="77777777" w:rsidR="00977392" w:rsidRDefault="00C71B8A">
            <w:pPr>
              <w:spacing w:line="360" w:lineRule="auto"/>
              <w:jc w:val="center"/>
              <w:rPr>
                <w:rFonts w:ascii="DengXian" w:eastAsia="DengXian" w:hAnsi="DengXian"/>
                <w:szCs w:val="24"/>
              </w:rPr>
            </w:pPr>
            <w:r>
              <w:rPr>
                <w:rFonts w:ascii="DengXian" w:eastAsia="DengXian" w:hAnsi="DengXian" w:hint="eastAsia"/>
                <w:szCs w:val="24"/>
              </w:rPr>
              <w:t>活动时间</w:t>
            </w:r>
          </w:p>
        </w:tc>
      </w:tr>
      <w:tr w:rsidR="00977392" w14:paraId="1B671BC2" w14:textId="77777777">
        <w:trPr>
          <w:trHeight w:val="385"/>
        </w:trPr>
        <w:tc>
          <w:tcPr>
            <w:tcW w:w="2552" w:type="dxa"/>
            <w:vAlign w:val="center"/>
          </w:tcPr>
          <w:p w14:paraId="0E80D648" w14:textId="77777777" w:rsidR="00977392" w:rsidRDefault="00C71B8A">
            <w:pPr>
              <w:spacing w:line="360" w:lineRule="auto"/>
              <w:jc w:val="center"/>
              <w:rPr>
                <w:rFonts w:ascii="DengXian" w:eastAsia="DengXian" w:hAnsi="DengXian"/>
                <w:szCs w:val="24"/>
              </w:rPr>
            </w:pPr>
            <w:r>
              <w:rPr>
                <w:rFonts w:ascii="DengXian" w:eastAsia="DengXian" w:hAnsi="DengXian" w:hint="eastAsia"/>
                <w:szCs w:val="24"/>
              </w:rPr>
              <w:t>导师申请</w:t>
            </w:r>
          </w:p>
        </w:tc>
        <w:tc>
          <w:tcPr>
            <w:tcW w:w="5670" w:type="dxa"/>
            <w:vAlign w:val="center"/>
          </w:tcPr>
          <w:p w14:paraId="7FA94272" w14:textId="77777777" w:rsidR="00977392" w:rsidRDefault="00C71B8A">
            <w:pPr>
              <w:spacing w:line="360" w:lineRule="auto"/>
              <w:jc w:val="left"/>
              <w:rPr>
                <w:rFonts w:ascii="DengXian" w:eastAsia="DengXian" w:hAnsi="DengXian"/>
                <w:szCs w:val="24"/>
              </w:rPr>
            </w:pPr>
            <w:r>
              <w:rPr>
                <w:rFonts w:ascii="DengXian" w:eastAsia="DengXian" w:hAnsi="DengXian" w:hint="eastAsia"/>
                <w:szCs w:val="24"/>
              </w:rPr>
              <w:t>第一学期开学二周内（9月份）师生互选</w:t>
            </w:r>
          </w:p>
        </w:tc>
      </w:tr>
      <w:tr w:rsidR="00977392" w14:paraId="2F2F246D" w14:textId="77777777">
        <w:trPr>
          <w:trHeight w:val="385"/>
        </w:trPr>
        <w:tc>
          <w:tcPr>
            <w:tcW w:w="2552" w:type="dxa"/>
            <w:vAlign w:val="center"/>
          </w:tcPr>
          <w:p w14:paraId="5DA09D31" w14:textId="77777777" w:rsidR="00977392" w:rsidRDefault="00C71B8A">
            <w:pPr>
              <w:spacing w:line="360" w:lineRule="auto"/>
              <w:jc w:val="center"/>
              <w:rPr>
                <w:rFonts w:ascii="DengXian" w:eastAsia="DengXian" w:hAnsi="DengXian"/>
                <w:szCs w:val="24"/>
              </w:rPr>
            </w:pPr>
            <w:r>
              <w:rPr>
                <w:rFonts w:ascii="DengXian" w:eastAsia="DengXian" w:hAnsi="DengXian" w:hint="eastAsia"/>
                <w:szCs w:val="24"/>
              </w:rPr>
              <w:t>个人培养计划制定</w:t>
            </w:r>
          </w:p>
        </w:tc>
        <w:tc>
          <w:tcPr>
            <w:tcW w:w="5670" w:type="dxa"/>
            <w:vAlign w:val="center"/>
          </w:tcPr>
          <w:p w14:paraId="75BB5815" w14:textId="77777777" w:rsidR="00977392" w:rsidRDefault="00C71B8A">
            <w:pPr>
              <w:spacing w:line="360" w:lineRule="auto"/>
              <w:jc w:val="left"/>
              <w:rPr>
                <w:rFonts w:ascii="DengXian" w:eastAsia="DengXian" w:hAnsi="DengXian"/>
                <w:szCs w:val="24"/>
              </w:rPr>
            </w:pPr>
            <w:r>
              <w:rPr>
                <w:rFonts w:ascii="DengXian" w:eastAsia="DengXian" w:hAnsi="DengXian" w:hint="eastAsia"/>
                <w:szCs w:val="24"/>
              </w:rPr>
              <w:t>第一学期开学一个月内制定整个硕士阶段的个人培养计划</w:t>
            </w:r>
          </w:p>
        </w:tc>
      </w:tr>
      <w:tr w:rsidR="00977392" w14:paraId="3478347F" w14:textId="77777777">
        <w:trPr>
          <w:trHeight w:val="385"/>
        </w:trPr>
        <w:tc>
          <w:tcPr>
            <w:tcW w:w="2552" w:type="dxa"/>
            <w:vAlign w:val="center"/>
          </w:tcPr>
          <w:p w14:paraId="3E953ABF" w14:textId="77777777" w:rsidR="00977392" w:rsidRDefault="00C71B8A">
            <w:pPr>
              <w:spacing w:line="360" w:lineRule="auto"/>
              <w:jc w:val="center"/>
              <w:rPr>
                <w:rFonts w:ascii="DengXian" w:eastAsia="DengXian" w:hAnsi="DengXian"/>
                <w:szCs w:val="24"/>
              </w:rPr>
            </w:pPr>
            <w:r>
              <w:rPr>
                <w:rFonts w:ascii="DengXian" w:eastAsia="DengXian" w:hAnsi="DengXian" w:hint="eastAsia"/>
                <w:szCs w:val="24"/>
              </w:rPr>
              <w:t>爱丁堡</w:t>
            </w:r>
            <w:r>
              <w:rPr>
                <w:rFonts w:ascii="DengXian" w:eastAsia="DengXian" w:hAnsi="DengXian"/>
                <w:szCs w:val="24"/>
              </w:rPr>
              <w:t>大学</w:t>
            </w:r>
            <w:r>
              <w:rPr>
                <w:rFonts w:ascii="DengXian" w:eastAsia="DengXian" w:hAnsi="DengXian" w:hint="eastAsia"/>
                <w:szCs w:val="24"/>
              </w:rPr>
              <w:t>入学选拔</w:t>
            </w:r>
          </w:p>
        </w:tc>
        <w:tc>
          <w:tcPr>
            <w:tcW w:w="5670" w:type="dxa"/>
            <w:vAlign w:val="center"/>
          </w:tcPr>
          <w:p w14:paraId="7DFB805C" w14:textId="77777777" w:rsidR="00977392" w:rsidRDefault="00C71B8A">
            <w:pPr>
              <w:spacing w:line="360" w:lineRule="auto"/>
              <w:jc w:val="left"/>
              <w:rPr>
                <w:rFonts w:ascii="DengXian" w:eastAsia="DengXian" w:hAnsi="DengXian"/>
                <w:szCs w:val="24"/>
              </w:rPr>
            </w:pPr>
            <w:r>
              <w:rPr>
                <w:rFonts w:ascii="DengXian" w:eastAsia="DengXian" w:hAnsi="DengXian" w:hint="eastAsia"/>
                <w:szCs w:val="24"/>
              </w:rPr>
              <w:t>第二</w:t>
            </w:r>
            <w:r>
              <w:rPr>
                <w:rFonts w:ascii="DengXian" w:eastAsia="DengXian" w:hAnsi="DengXian"/>
                <w:szCs w:val="24"/>
              </w:rPr>
              <w:t>学期</w:t>
            </w:r>
            <w:r>
              <w:rPr>
                <w:rFonts w:ascii="DengXian" w:eastAsia="DengXian" w:hAnsi="DengXian" w:hint="eastAsia"/>
                <w:szCs w:val="24"/>
              </w:rPr>
              <w:t>中旬，由</w:t>
            </w:r>
            <w:r>
              <w:rPr>
                <w:rFonts w:ascii="DengXian" w:eastAsia="DengXian" w:hAnsi="DengXian"/>
                <w:szCs w:val="24"/>
              </w:rPr>
              <w:t>爱丁堡大学</w:t>
            </w:r>
            <w:r>
              <w:rPr>
                <w:rFonts w:ascii="DengXian" w:eastAsia="DengXian" w:hAnsi="DengXian" w:hint="eastAsia"/>
                <w:szCs w:val="24"/>
              </w:rPr>
              <w:t>方面</w:t>
            </w:r>
            <w:r>
              <w:rPr>
                <w:rFonts w:ascii="DengXian" w:eastAsia="DengXian" w:hAnsi="DengXian"/>
                <w:szCs w:val="24"/>
              </w:rPr>
              <w:t>进行</w:t>
            </w:r>
            <w:r>
              <w:rPr>
                <w:rFonts w:ascii="DengXian" w:eastAsia="DengXian" w:hAnsi="DengXian" w:hint="eastAsia"/>
                <w:szCs w:val="24"/>
              </w:rPr>
              <w:t>入学</w:t>
            </w:r>
            <w:r>
              <w:rPr>
                <w:rFonts w:ascii="DengXian" w:eastAsia="DengXian" w:hAnsi="DengXian"/>
                <w:szCs w:val="24"/>
              </w:rPr>
              <w:t>资格</w:t>
            </w:r>
            <w:r>
              <w:rPr>
                <w:rFonts w:ascii="DengXian" w:eastAsia="DengXian" w:hAnsi="DengXian" w:hint="eastAsia"/>
                <w:szCs w:val="24"/>
              </w:rPr>
              <w:t>选拔</w:t>
            </w:r>
          </w:p>
        </w:tc>
      </w:tr>
      <w:tr w:rsidR="00977392" w14:paraId="5121BC70" w14:textId="77777777">
        <w:trPr>
          <w:trHeight w:val="385"/>
        </w:trPr>
        <w:tc>
          <w:tcPr>
            <w:tcW w:w="2552" w:type="dxa"/>
            <w:vAlign w:val="center"/>
          </w:tcPr>
          <w:p w14:paraId="0282B559" w14:textId="77777777" w:rsidR="00977392" w:rsidRDefault="00C71B8A">
            <w:pPr>
              <w:spacing w:line="360" w:lineRule="auto"/>
              <w:jc w:val="center"/>
              <w:rPr>
                <w:rFonts w:ascii="DengXian" w:eastAsia="DengXian" w:hAnsi="DengXian"/>
                <w:szCs w:val="24"/>
              </w:rPr>
            </w:pPr>
            <w:r>
              <w:rPr>
                <w:rFonts w:ascii="DengXian" w:eastAsia="DengXian" w:hAnsi="DengXian" w:hint="eastAsia"/>
                <w:szCs w:val="24"/>
              </w:rPr>
              <w:t>中期考核</w:t>
            </w:r>
          </w:p>
        </w:tc>
        <w:tc>
          <w:tcPr>
            <w:tcW w:w="5670" w:type="dxa"/>
            <w:vAlign w:val="center"/>
          </w:tcPr>
          <w:p w14:paraId="6B73B633" w14:textId="77777777" w:rsidR="00977392" w:rsidRDefault="00C71B8A">
            <w:pPr>
              <w:spacing w:line="360" w:lineRule="auto"/>
              <w:jc w:val="left"/>
              <w:rPr>
                <w:rFonts w:ascii="DengXian" w:eastAsia="DengXian" w:hAnsi="DengXian"/>
                <w:szCs w:val="24"/>
              </w:rPr>
            </w:pPr>
            <w:r>
              <w:rPr>
                <w:rFonts w:ascii="DengXian" w:eastAsia="DengXian" w:hAnsi="DengXian" w:hint="eastAsia"/>
                <w:szCs w:val="24"/>
              </w:rPr>
              <w:t>第三学期末进行</w:t>
            </w:r>
            <w:r>
              <w:rPr>
                <w:rFonts w:ascii="DengXian" w:eastAsia="DengXian" w:hAnsi="DengXian" w:hint="eastAsia"/>
                <w:kern w:val="0"/>
                <w:szCs w:val="24"/>
              </w:rPr>
              <w:t>学业中期考核，考核不通过者不能进入学位论文工作</w:t>
            </w:r>
          </w:p>
        </w:tc>
      </w:tr>
      <w:tr w:rsidR="00977392" w14:paraId="397FCCA8" w14:textId="77777777">
        <w:trPr>
          <w:trHeight w:val="385"/>
        </w:trPr>
        <w:tc>
          <w:tcPr>
            <w:tcW w:w="2552" w:type="dxa"/>
            <w:vAlign w:val="center"/>
          </w:tcPr>
          <w:p w14:paraId="1646F37A" w14:textId="77777777" w:rsidR="00977392" w:rsidRDefault="00C71B8A">
            <w:pPr>
              <w:spacing w:line="360" w:lineRule="auto"/>
              <w:jc w:val="center"/>
              <w:rPr>
                <w:rFonts w:ascii="DengXian" w:eastAsia="DengXian" w:hAnsi="DengXian"/>
                <w:szCs w:val="24"/>
              </w:rPr>
            </w:pPr>
            <w:r>
              <w:rPr>
                <w:rFonts w:ascii="DengXian" w:eastAsia="DengXian" w:hAnsi="DengXian" w:hint="eastAsia"/>
                <w:szCs w:val="24"/>
              </w:rPr>
              <w:t>学位论文开题报告</w:t>
            </w:r>
          </w:p>
        </w:tc>
        <w:tc>
          <w:tcPr>
            <w:tcW w:w="5670" w:type="dxa"/>
            <w:vAlign w:val="center"/>
          </w:tcPr>
          <w:p w14:paraId="3AF73A2E" w14:textId="77777777" w:rsidR="00977392" w:rsidRDefault="00C71B8A">
            <w:pPr>
              <w:spacing w:line="360" w:lineRule="auto"/>
              <w:jc w:val="left"/>
              <w:rPr>
                <w:rFonts w:ascii="DengXian" w:eastAsia="DengXian" w:hAnsi="DengXian"/>
                <w:szCs w:val="24"/>
              </w:rPr>
            </w:pPr>
            <w:r>
              <w:rPr>
                <w:rFonts w:ascii="DengXian" w:eastAsia="DengXian" w:hAnsi="DengXian" w:hint="eastAsia"/>
                <w:szCs w:val="24"/>
              </w:rPr>
              <w:t>第三学期末组织学位论文开题报告会，不通过者延至第四学期初</w:t>
            </w:r>
          </w:p>
        </w:tc>
      </w:tr>
      <w:tr w:rsidR="00977392" w14:paraId="25512BE3" w14:textId="77777777">
        <w:trPr>
          <w:trHeight w:val="385"/>
        </w:trPr>
        <w:tc>
          <w:tcPr>
            <w:tcW w:w="2552" w:type="dxa"/>
            <w:vAlign w:val="center"/>
          </w:tcPr>
          <w:p w14:paraId="76DB099E" w14:textId="77777777" w:rsidR="00977392" w:rsidRDefault="00C71B8A">
            <w:pPr>
              <w:spacing w:line="360" w:lineRule="auto"/>
              <w:jc w:val="center"/>
              <w:rPr>
                <w:rFonts w:ascii="DengXian" w:eastAsia="DengXian" w:hAnsi="DengXian"/>
                <w:szCs w:val="24"/>
              </w:rPr>
            </w:pPr>
            <w:r>
              <w:rPr>
                <w:rFonts w:ascii="DengXian" w:eastAsia="DengXian" w:hAnsi="DengXian" w:hint="eastAsia"/>
                <w:szCs w:val="24"/>
              </w:rPr>
              <w:t>学位论文评阅和答辩</w:t>
            </w:r>
          </w:p>
        </w:tc>
        <w:tc>
          <w:tcPr>
            <w:tcW w:w="5670" w:type="dxa"/>
            <w:vAlign w:val="center"/>
          </w:tcPr>
          <w:p w14:paraId="4C0CE244" w14:textId="77777777" w:rsidR="00977392" w:rsidRDefault="00C71B8A">
            <w:pPr>
              <w:spacing w:line="360" w:lineRule="auto"/>
              <w:jc w:val="left"/>
              <w:rPr>
                <w:rFonts w:ascii="DengXian" w:eastAsia="DengXian" w:hAnsi="DengXian"/>
                <w:szCs w:val="24"/>
              </w:rPr>
            </w:pPr>
            <w:r>
              <w:rPr>
                <w:rFonts w:ascii="DengXian" w:eastAsia="DengXian" w:hAnsi="DengXian" w:hint="eastAsia"/>
                <w:szCs w:val="24"/>
              </w:rPr>
              <w:t>第五学期末答辩。答辩未通过者，可一年内修改论文，重新答辩一次</w:t>
            </w:r>
          </w:p>
        </w:tc>
      </w:tr>
      <w:tr w:rsidR="00977392" w14:paraId="5B173E2F" w14:textId="77777777">
        <w:trPr>
          <w:trHeight w:val="405"/>
        </w:trPr>
        <w:tc>
          <w:tcPr>
            <w:tcW w:w="2552" w:type="dxa"/>
            <w:vAlign w:val="center"/>
          </w:tcPr>
          <w:p w14:paraId="360D6D7F" w14:textId="77777777" w:rsidR="00977392" w:rsidRDefault="00C71B8A">
            <w:pPr>
              <w:spacing w:line="360" w:lineRule="auto"/>
              <w:jc w:val="center"/>
              <w:rPr>
                <w:rFonts w:ascii="DengXian" w:eastAsia="DengXian" w:hAnsi="DengXian"/>
                <w:szCs w:val="24"/>
              </w:rPr>
            </w:pPr>
            <w:r>
              <w:rPr>
                <w:rFonts w:ascii="DengXian" w:eastAsia="DengXian" w:hAnsi="DengXian" w:hint="eastAsia"/>
                <w:szCs w:val="24"/>
              </w:rPr>
              <w:t>专业实践</w:t>
            </w:r>
          </w:p>
        </w:tc>
        <w:tc>
          <w:tcPr>
            <w:tcW w:w="5670" w:type="dxa"/>
            <w:vAlign w:val="center"/>
          </w:tcPr>
          <w:p w14:paraId="3C2E664C" w14:textId="77777777" w:rsidR="00977392" w:rsidRDefault="00C71B8A">
            <w:pPr>
              <w:spacing w:line="360" w:lineRule="auto"/>
              <w:jc w:val="left"/>
              <w:rPr>
                <w:rFonts w:ascii="DengXian" w:eastAsia="DengXian" w:hAnsi="DengXian"/>
                <w:szCs w:val="24"/>
              </w:rPr>
            </w:pPr>
            <w:r>
              <w:rPr>
                <w:rFonts w:ascii="DengXian" w:eastAsia="DengXian" w:hAnsi="DengXian" w:hint="eastAsia"/>
                <w:szCs w:val="24"/>
              </w:rPr>
              <w:t>第三、四学期</w:t>
            </w:r>
          </w:p>
        </w:tc>
      </w:tr>
    </w:tbl>
    <w:p w14:paraId="25B98357" w14:textId="77777777" w:rsidR="00977392" w:rsidRDefault="00C71B8A">
      <w:pPr>
        <w:pStyle w:val="12"/>
        <w:numPr>
          <w:ilvl w:val="0"/>
          <w:numId w:val="8"/>
        </w:numPr>
        <w:adjustRightInd w:val="0"/>
        <w:snapToGrid w:val="0"/>
        <w:spacing w:beforeLines="50" w:before="156" w:line="360" w:lineRule="auto"/>
        <w:ind w:firstLineChars="0"/>
        <w:outlineLvl w:val="1"/>
        <w:rPr>
          <w:rFonts w:ascii="DengXian" w:eastAsia="DengXian" w:hAnsi="DengXian"/>
          <w:b/>
          <w:sz w:val="24"/>
          <w:szCs w:val="24"/>
        </w:rPr>
      </w:pPr>
      <w:r>
        <w:rPr>
          <w:rFonts w:ascii="DengXian" w:eastAsia="DengXian" w:hAnsi="DengXian" w:hint="eastAsia"/>
          <w:b/>
          <w:sz w:val="24"/>
          <w:szCs w:val="24"/>
        </w:rPr>
        <w:t>师生互选</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58F07A85" w14:textId="77777777" w:rsidR="00977392" w:rsidRDefault="00C71B8A">
      <w:pPr>
        <w:adjustRightInd w:val="0"/>
        <w:snapToGrid w:val="0"/>
        <w:spacing w:line="360" w:lineRule="auto"/>
        <w:ind w:firstLineChars="200" w:firstLine="480"/>
        <w:rPr>
          <w:rFonts w:ascii="DengXian" w:eastAsia="DengXian" w:hAnsi="DengXian" w:cs="宋体"/>
          <w:kern w:val="0"/>
          <w:sz w:val="24"/>
          <w:szCs w:val="24"/>
        </w:rPr>
      </w:pPr>
      <w:r>
        <w:rPr>
          <w:rFonts w:ascii="DengXian" w:eastAsia="DengXian" w:hAnsi="DengXian" w:cs="宋体" w:hint="eastAsia"/>
          <w:kern w:val="0"/>
          <w:sz w:val="24"/>
          <w:szCs w:val="24"/>
        </w:rPr>
        <w:t>新生在入学后的2周内通过师生双向选择的办法确定指导教师。学生将在导</w:t>
      </w:r>
      <w:r>
        <w:rPr>
          <w:rFonts w:ascii="DengXian" w:eastAsia="DengXian" w:hAnsi="DengXian" w:cs="宋体" w:hint="eastAsia"/>
          <w:kern w:val="0"/>
          <w:sz w:val="24"/>
          <w:szCs w:val="24"/>
        </w:rPr>
        <w:lastRenderedPageBreak/>
        <w:t>师指导和督促下，完成个人培养计划制定和提交、修读课程、参加学术和实践活动、完成学位论文的撰写工作等。学生应积极主动，定期与导师沟通，并按时完成导师交付的相关研究工作。</w:t>
      </w:r>
    </w:p>
    <w:p w14:paraId="1C9918F6" w14:textId="77777777" w:rsidR="00977392" w:rsidRDefault="00C71B8A">
      <w:pPr>
        <w:adjustRightInd w:val="0"/>
        <w:snapToGrid w:val="0"/>
        <w:spacing w:line="360" w:lineRule="auto"/>
        <w:ind w:firstLineChars="200" w:firstLine="480"/>
        <w:jc w:val="center"/>
        <w:rPr>
          <w:rFonts w:ascii="DengXian" w:eastAsia="DengXian" w:hAnsi="DengXian"/>
          <w:sz w:val="24"/>
          <w:szCs w:val="24"/>
        </w:rPr>
      </w:pPr>
      <w:r>
        <w:rPr>
          <w:rFonts w:ascii="DengXian" w:eastAsia="DengXian" w:hAnsi="DengXian" w:hint="eastAsia"/>
          <w:sz w:val="24"/>
          <w:szCs w:val="24"/>
        </w:rPr>
        <w:t>图1：师生互选工作流程图</w:t>
      </w:r>
    </w:p>
    <w:p w14:paraId="385F4446" w14:textId="77777777" w:rsidR="00977392" w:rsidRDefault="00C71B8A">
      <w:pPr>
        <w:adjustRightInd w:val="0"/>
        <w:snapToGrid w:val="0"/>
        <w:spacing w:beforeLines="50" w:before="156" w:afterLines="50" w:after="156" w:line="360" w:lineRule="auto"/>
        <w:ind w:leftChars="200" w:left="1140" w:hangingChars="300" w:hanging="720"/>
        <w:rPr>
          <w:rFonts w:ascii="DengXian" w:eastAsia="DengXian" w:hAnsi="DengXian"/>
          <w:sz w:val="24"/>
          <w:szCs w:val="24"/>
        </w:rPr>
      </w:pPr>
      <w:r>
        <w:rPr>
          <w:rFonts w:ascii="DengXian" w:eastAsia="DengXian" w:hAnsi="DengXian"/>
          <w:noProof/>
          <w:sz w:val="24"/>
          <w:szCs w:val="24"/>
        </w:rPr>
        <mc:AlternateContent>
          <mc:Choice Requires="wps">
            <w:drawing>
              <wp:anchor distT="0" distB="0" distL="114300" distR="114300" simplePos="0" relativeHeight="251659264" behindDoc="0" locked="0" layoutInCell="1" allowOverlap="1" wp14:anchorId="7F01BE87" wp14:editId="00F73257">
                <wp:simplePos x="0" y="0"/>
                <wp:positionH relativeFrom="column">
                  <wp:posOffset>-22225</wp:posOffset>
                </wp:positionH>
                <wp:positionV relativeFrom="paragraph">
                  <wp:posOffset>44450</wp:posOffset>
                </wp:positionV>
                <wp:extent cx="5370830" cy="830580"/>
                <wp:effectExtent l="0" t="0" r="20320" b="2667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0830" cy="83058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o:spt="1" style="position:absolute;left:0pt;margin-left:-1.75pt;margin-top:3.5pt;height:65.4pt;width:422.9pt;z-index:251659264;mso-width-relative:page;mso-height-relative:page;" filled="f" stroked="t" coordsize="21600,21600" o:gfxdata="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&#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HzgqY1wAAAAgBAAAPAAAAAAAAAAEAIAAAACIAAABk&#10;cnMvZG93bnJldi54bWxQSwECFAAUAAAACACHTuJAlJ5r0wcCAAD8AwAADgAAAAAAAAABACAAAAAm&#10;AQAAZHJzL2Uyb0RvYy54bWxQSwUGAAAAAAYABgBZAQAAnwUAAAAA&#10;">
                <v:fill on="f" focussize="0,0"/>
                <v:stroke color="#000000" miterlimit="8" joinstyle="miter"/>
                <v:imagedata o:title=""/>
                <o:lock v:ext="edit" aspectratio="f"/>
              </v:rect>
            </w:pict>
          </mc:Fallback>
        </mc:AlternateContent>
      </w:r>
      <w:r>
        <w:rPr>
          <w:rFonts w:ascii="DengXian" w:eastAsia="DengXian" w:hAnsi="DengXian"/>
          <w:noProof/>
          <w:sz w:val="24"/>
          <w:szCs w:val="24"/>
        </w:rPr>
        <mc:AlternateContent>
          <mc:Choice Requires="wps">
            <w:drawing>
              <wp:anchor distT="0" distB="0" distL="114300" distR="114300" simplePos="0" relativeHeight="251663360" behindDoc="0" locked="0" layoutInCell="1" allowOverlap="1" wp14:anchorId="2652D94C" wp14:editId="5366FA19">
                <wp:simplePos x="0" y="0"/>
                <wp:positionH relativeFrom="column">
                  <wp:posOffset>1099185</wp:posOffset>
                </wp:positionH>
                <wp:positionV relativeFrom="paragraph">
                  <wp:posOffset>184785</wp:posOffset>
                </wp:positionV>
                <wp:extent cx="409575" cy="90805"/>
                <wp:effectExtent l="0" t="19050" r="47625" b="4254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90805"/>
                        </a:xfrm>
                        <a:prstGeom prst="rightArrow">
                          <a:avLst>
                            <a:gd name="adj1" fmla="val 50000"/>
                            <a:gd name="adj2" fmla="val 112762"/>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6" o:spid="_x0000_s1026" o:spt="13" type="#_x0000_t13" style="position:absolute;left:0pt;margin-left:86.55pt;margin-top:14.55pt;height:7.15pt;width:32.25pt;z-index:251663360;mso-width-relative:page;mso-height-relative:page;" fillcolor="#FFFFFF" filled="t" stroked="t" coordsize="21600,21600" o:gfxdata="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Y6L2gAAAAkBAAAPAAAAAAAAAAEAIAAAACIAAABkcnMvZG93bnJldi54bWxQSwEC&#10;FAAUAAAACACHTuJA+YimuisCAAB7BAAADgAAAAAAAAABACAAAAApAQAAZHJzL2Uyb0RvYy54bWxQ&#10;SwUGAAAAAAYABgBZAQAAxgUAAAAA&#10;" adj="16201,5400">
                <v:fill on="t" focussize="0,0"/>
                <v:stroke color="#000000" miterlimit="8" joinstyle="miter"/>
                <v:imagedata o:title=""/>
                <o:lock v:ext="edit" aspectratio="f"/>
              </v:shape>
            </w:pict>
          </mc:Fallback>
        </mc:AlternateContent>
      </w:r>
      <w:r>
        <w:rPr>
          <w:rFonts w:ascii="DengXian" w:eastAsia="DengXian" w:hAnsi="DengXian"/>
          <w:noProof/>
          <w:sz w:val="24"/>
          <w:szCs w:val="24"/>
        </w:rPr>
        <mc:AlternateContent>
          <mc:Choice Requires="wps">
            <w:drawing>
              <wp:anchor distT="0" distB="0" distL="114300" distR="114300" simplePos="0" relativeHeight="251664384" behindDoc="0" locked="0" layoutInCell="1" allowOverlap="1" wp14:anchorId="30956CFC" wp14:editId="6F82BDE2">
                <wp:simplePos x="0" y="0"/>
                <wp:positionH relativeFrom="column">
                  <wp:posOffset>3441065</wp:posOffset>
                </wp:positionH>
                <wp:positionV relativeFrom="paragraph">
                  <wp:posOffset>184785</wp:posOffset>
                </wp:positionV>
                <wp:extent cx="409575" cy="90805"/>
                <wp:effectExtent l="0" t="19050" r="47625" b="4254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90805"/>
                        </a:xfrm>
                        <a:prstGeom prst="rightArrow">
                          <a:avLst>
                            <a:gd name="adj1" fmla="val 50000"/>
                            <a:gd name="adj2" fmla="val 112762"/>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7" o:spid="_x0000_s1026" o:spt="13" type="#_x0000_t13" style="position:absolute;left:0pt;margin-left:270.95pt;margin-top:14.55pt;height:7.15pt;width:32.25pt;z-index:251664384;mso-width-relative:page;mso-height-relative:page;" fillcolor="#FFFFFF" filled="t" stroked="t" coordsize="21600,21600" o:gfxdata="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xcUK69sAAAAJAQAADwAAAAAAAAABACAAAAAiAAAAZHJzL2Rvd25yZXYueG1sUEsB&#10;AhQAFAAAAAgAh07iQO7EWAwrAgAAegQAAA4AAAAAAAAAAQAgAAAAKgEAAGRycy9lMm9Eb2MueG1s&#10;UEsFBgAAAAAGAAYAWQEAAMcFAAAAAA==&#10;" adj="16201,5400">
                <v:fill on="t" focussize="0,0"/>
                <v:stroke color="#000000" miterlimit="8" joinstyle="miter"/>
                <v:imagedata o:title=""/>
                <o:lock v:ext="edit" aspectratio="f"/>
              </v:shape>
            </w:pict>
          </mc:Fallback>
        </mc:AlternateContent>
      </w:r>
      <w:r>
        <w:rPr>
          <w:rFonts w:ascii="DengXian" w:eastAsia="DengXian" w:hAnsi="DengXian"/>
          <w:noProof/>
          <w:sz w:val="24"/>
          <w:szCs w:val="24"/>
        </w:rPr>
        <mc:AlternateContent>
          <mc:Choice Requires="wps">
            <w:drawing>
              <wp:anchor distT="0" distB="0" distL="114300" distR="114300" simplePos="0" relativeHeight="251661312" behindDoc="0" locked="0" layoutInCell="1" allowOverlap="1" wp14:anchorId="05BB8C1A" wp14:editId="06FA84CF">
                <wp:simplePos x="0" y="0"/>
                <wp:positionH relativeFrom="column">
                  <wp:posOffset>4821555</wp:posOffset>
                </wp:positionH>
                <wp:positionV relativeFrom="paragraph">
                  <wp:posOffset>184785</wp:posOffset>
                </wp:positionV>
                <wp:extent cx="409575" cy="90805"/>
                <wp:effectExtent l="0" t="19050" r="47625" b="4254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90805"/>
                        </a:xfrm>
                        <a:prstGeom prst="rightArrow">
                          <a:avLst>
                            <a:gd name="adj1" fmla="val 50000"/>
                            <a:gd name="adj2" fmla="val 112762"/>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 o:spid="_x0000_s1026" o:spt="13" type="#_x0000_t13" style="position:absolute;left:0pt;margin-left:379.65pt;margin-top:14.55pt;height:7.15pt;width:32.25pt;z-index:251661312;mso-width-relative:page;mso-height-relative:page;" fillcolor="#FFFFFF" filled="t" stroked="t" coordsize="21600,21600" o:gfxdata="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x/i1X2wAAAAkBAAAPAAAAAAAAAAEAIAAAACIAAABkcnMvZG93bnJldi54bWxQSwEC&#10;FAAUAAAACACHTuJAe0zaWCoCAAB6BAAADgAAAAAAAAABACAAAAAqAQAAZHJzL2Uyb0RvYy54bWxQ&#10;SwUGAAAAAAYABgBZAQAAxgUAAAAA&#10;" adj="16201,5400">
                <v:fill on="t" focussize="0,0"/>
                <v:stroke color="#000000" miterlimit="8" joinstyle="miter"/>
                <v:imagedata o:title=""/>
                <o:lock v:ext="edit" aspectratio="f"/>
              </v:shape>
            </w:pict>
          </mc:Fallback>
        </mc:AlternateContent>
      </w:r>
      <w:r>
        <w:rPr>
          <w:rFonts w:ascii="DengXian" w:eastAsia="DengXian" w:hAnsi="DengXian" w:hint="eastAsia"/>
          <w:sz w:val="24"/>
          <w:szCs w:val="24"/>
        </w:rPr>
        <w:t>师生见面会       学生填写导师申请表提交至        教务办公室</w:t>
      </w:r>
    </w:p>
    <w:p w14:paraId="39CB0008" w14:textId="77777777" w:rsidR="00977392" w:rsidRDefault="00C71B8A">
      <w:pPr>
        <w:adjustRightInd w:val="0"/>
        <w:snapToGrid w:val="0"/>
        <w:spacing w:beforeLines="50" w:before="156" w:afterLines="50" w:after="156" w:line="360" w:lineRule="auto"/>
        <w:ind w:leftChars="200" w:left="1140" w:hangingChars="300" w:hanging="720"/>
        <w:rPr>
          <w:rFonts w:ascii="DengXian" w:eastAsia="DengXian" w:hAnsi="DengXian"/>
          <w:sz w:val="24"/>
          <w:szCs w:val="24"/>
        </w:rPr>
      </w:pPr>
      <w:r>
        <w:rPr>
          <w:rFonts w:ascii="DengXian" w:eastAsia="DengXian" w:hAnsi="DengXian"/>
          <w:noProof/>
          <w:sz w:val="24"/>
          <w:szCs w:val="24"/>
        </w:rPr>
        <mc:AlternateContent>
          <mc:Choice Requires="wps">
            <w:drawing>
              <wp:anchor distT="0" distB="0" distL="114300" distR="114300" simplePos="0" relativeHeight="251660288" behindDoc="0" locked="0" layoutInCell="1" allowOverlap="1" wp14:anchorId="53C5B7FD" wp14:editId="633046FD">
                <wp:simplePos x="0" y="0"/>
                <wp:positionH relativeFrom="column">
                  <wp:posOffset>944880</wp:posOffset>
                </wp:positionH>
                <wp:positionV relativeFrom="paragraph">
                  <wp:posOffset>89535</wp:posOffset>
                </wp:positionV>
                <wp:extent cx="409575" cy="90805"/>
                <wp:effectExtent l="0" t="19050" r="47625" b="4254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90805"/>
                        </a:xfrm>
                        <a:prstGeom prst="rightArrow">
                          <a:avLst>
                            <a:gd name="adj1" fmla="val 50000"/>
                            <a:gd name="adj2" fmla="val 112762"/>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 o:spid="_x0000_s1026" o:spt="13" type="#_x0000_t13" style="position:absolute;left:0pt;margin-left:74.4pt;margin-top:7.05pt;height:7.15pt;width:32.25pt;z-index:251660288;mso-width-relative:page;mso-height-relative:page;" fillcolor="#FFFFFF" filled="t" stroked="t" coordsize="21600,21600" o:gfxdata="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cdW/NkAAAAJAQAADwAAAAAAAAABACAAAAAiAAAAZHJzL2Rvd25yZXYueG1sUEsBAhQA&#10;FAAAAAgAh07iQBHFYIAqAgAAegQAAA4AAAAAAAAAAQAgAAAAKAEAAGRycy9lMm9Eb2MueG1sUEsF&#10;BgAAAAAGAAYAWQEAAMQFAAAAAA==&#10;" adj="16201,5400">
                <v:fill on="t" focussize="0,0"/>
                <v:stroke color="#000000" miterlimit="8" joinstyle="miter"/>
                <v:imagedata o:title=""/>
                <o:lock v:ext="edit" aspectratio="f"/>
              </v:shape>
            </w:pict>
          </mc:Fallback>
        </mc:AlternateContent>
      </w:r>
      <w:r>
        <w:rPr>
          <w:rFonts w:ascii="DengXian" w:eastAsia="DengXian" w:hAnsi="DengXian"/>
          <w:noProof/>
          <w:sz w:val="24"/>
          <w:szCs w:val="24"/>
        </w:rPr>
        <mc:AlternateContent>
          <mc:Choice Requires="wps">
            <w:drawing>
              <wp:anchor distT="0" distB="0" distL="114300" distR="114300" simplePos="0" relativeHeight="251662336" behindDoc="0" locked="0" layoutInCell="1" allowOverlap="1" wp14:anchorId="4E204F32" wp14:editId="488B1199">
                <wp:simplePos x="0" y="0"/>
                <wp:positionH relativeFrom="column">
                  <wp:posOffset>2263140</wp:posOffset>
                </wp:positionH>
                <wp:positionV relativeFrom="paragraph">
                  <wp:posOffset>97155</wp:posOffset>
                </wp:positionV>
                <wp:extent cx="409575" cy="90805"/>
                <wp:effectExtent l="0" t="19050" r="47625" b="4254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90805"/>
                        </a:xfrm>
                        <a:prstGeom prst="rightArrow">
                          <a:avLst>
                            <a:gd name="adj1" fmla="val 50000"/>
                            <a:gd name="adj2" fmla="val 112762"/>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 o:spid="_x0000_s1026" o:spt="13" type="#_x0000_t13" style="position:absolute;left:0pt;margin-left:178.2pt;margin-top:7.65pt;height:7.15pt;width:32.25pt;z-index:251662336;mso-width-relative:page;mso-height-relative:page;" fillcolor="#FFFFFF" filled="t" stroked="t" coordsize="21600,21600" o:gfxdata="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iBMEHbAAAACQEAAA8AAAAAAAAAAQAgAAAAIgAAAGRycy9kb3ducmV2LnhtbFBL&#10;AQIUABQAAAAIAIdO4kDX1T3TLAIAAHoEAAAOAAAAAAAAAAEAIAAAACoBAABkcnMvZTJvRG9jLnht&#10;bFBLBQYAAAAABgAGAFkBAADIBQAAAAA=&#10;" adj="16201,5400">
                <v:fill on="t" focussize="0,0"/>
                <v:stroke color="#000000" miterlimit="8" joinstyle="miter"/>
                <v:imagedata o:title=""/>
                <o:lock v:ext="edit" aspectratio="f"/>
              </v:shape>
            </w:pict>
          </mc:Fallback>
        </mc:AlternateContent>
      </w:r>
      <w:r>
        <w:rPr>
          <w:rFonts w:ascii="DengXian" w:eastAsia="DengXian" w:hAnsi="DengXian" w:hint="eastAsia"/>
          <w:sz w:val="24"/>
          <w:szCs w:val="24"/>
        </w:rPr>
        <w:t>导师确定       教务办公室        导师信息录入研究生院管理信息系统</w:t>
      </w:r>
    </w:p>
    <w:p w14:paraId="3BCCFB23" w14:textId="77777777" w:rsidR="00977392" w:rsidRDefault="00C71B8A">
      <w:pPr>
        <w:pStyle w:val="12"/>
        <w:numPr>
          <w:ilvl w:val="0"/>
          <w:numId w:val="8"/>
        </w:numPr>
        <w:adjustRightInd w:val="0"/>
        <w:snapToGrid w:val="0"/>
        <w:spacing w:beforeLines="50" w:before="156" w:line="360" w:lineRule="auto"/>
        <w:ind w:firstLineChars="0"/>
        <w:outlineLvl w:val="1"/>
        <w:rPr>
          <w:rFonts w:ascii="DengXian" w:eastAsia="DengXian" w:hAnsi="DengXian"/>
          <w:b/>
          <w:sz w:val="24"/>
          <w:szCs w:val="24"/>
        </w:rPr>
      </w:pPr>
      <w:bookmarkStart w:id="110" w:name="_Toc457549394"/>
      <w:bookmarkStart w:id="111" w:name="_Toc490484091"/>
      <w:bookmarkStart w:id="112" w:name="_Toc303270225"/>
      <w:bookmarkStart w:id="113" w:name="_Toc457548918"/>
      <w:bookmarkStart w:id="114" w:name="_Toc521329111"/>
      <w:r>
        <w:rPr>
          <w:rFonts w:ascii="DengXian" w:eastAsia="DengXian" w:hAnsi="DengXian" w:hint="eastAsia"/>
          <w:b/>
          <w:sz w:val="24"/>
          <w:szCs w:val="24"/>
        </w:rPr>
        <w:t>个人培养计划制定和修改</w:t>
      </w:r>
      <w:bookmarkEnd w:id="110"/>
      <w:bookmarkEnd w:id="111"/>
      <w:bookmarkEnd w:id="112"/>
      <w:bookmarkEnd w:id="113"/>
      <w:bookmarkEnd w:id="114"/>
    </w:p>
    <w:p w14:paraId="41CB4B73" w14:textId="77777777" w:rsidR="00977392" w:rsidRDefault="00C71B8A">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3.1个人培养计划制定</w:t>
      </w:r>
    </w:p>
    <w:p w14:paraId="2F1A5D89"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sz w:val="24"/>
          <w:szCs w:val="24"/>
        </w:rPr>
        <w:t>新生入学后1个月内在导师的指导下</w:t>
      </w:r>
      <w:r>
        <w:rPr>
          <w:rFonts w:ascii="DengXian" w:eastAsia="DengXian" w:hAnsi="DengXian" w:hint="eastAsia"/>
          <w:sz w:val="24"/>
          <w:szCs w:val="24"/>
        </w:rPr>
        <w:t>根据</w:t>
      </w:r>
      <w:r>
        <w:rPr>
          <w:rFonts w:ascii="DengXian" w:eastAsia="DengXian" w:hAnsi="DengXian"/>
          <w:sz w:val="24"/>
          <w:szCs w:val="24"/>
        </w:rPr>
        <w:t>培养方案制定出切实可行的个人培养计划，</w:t>
      </w:r>
      <w:r>
        <w:rPr>
          <w:rFonts w:ascii="DengXian" w:eastAsia="DengXian" w:hAnsi="DengXian" w:hint="eastAsia"/>
          <w:sz w:val="24"/>
          <w:szCs w:val="24"/>
        </w:rPr>
        <w:t>并登录</w:t>
      </w:r>
      <w:r>
        <w:rPr>
          <w:rFonts w:ascii="DengXian" w:eastAsia="DengXian" w:hAnsi="DengXian"/>
          <w:sz w:val="24"/>
          <w:szCs w:val="24"/>
        </w:rPr>
        <w:t>研究生院管理信息系统</w:t>
      </w:r>
      <w:r>
        <w:rPr>
          <w:rFonts w:ascii="DengXian" w:eastAsia="DengXian" w:hAnsi="DengXian" w:hint="eastAsia"/>
          <w:sz w:val="24"/>
          <w:szCs w:val="24"/>
        </w:rPr>
        <w:t>，</w:t>
      </w:r>
      <w:r>
        <w:rPr>
          <w:rFonts w:ascii="DengXian" w:eastAsia="DengXian" w:hAnsi="DengXian"/>
          <w:sz w:val="24"/>
          <w:szCs w:val="24"/>
        </w:rPr>
        <w:t>录入</w:t>
      </w:r>
      <w:r>
        <w:rPr>
          <w:rFonts w:ascii="DengXian" w:eastAsia="DengXian" w:hAnsi="DengXian" w:hint="eastAsia"/>
          <w:sz w:val="24"/>
          <w:szCs w:val="24"/>
        </w:rPr>
        <w:t>和</w:t>
      </w:r>
      <w:r>
        <w:rPr>
          <w:rFonts w:ascii="DengXian" w:eastAsia="DengXian" w:hAnsi="DengXian"/>
          <w:sz w:val="24"/>
          <w:szCs w:val="24"/>
        </w:rPr>
        <w:t>提交个人培养计划，打印出</w:t>
      </w:r>
      <w:r>
        <w:rPr>
          <w:rFonts w:ascii="DengXian" w:eastAsia="DengXian" w:hAnsi="DengXian"/>
          <w:kern w:val="0"/>
          <w:sz w:val="24"/>
          <w:szCs w:val="24"/>
        </w:rPr>
        <w:t>《个人培养计划表》</w:t>
      </w:r>
      <w:r>
        <w:rPr>
          <w:rFonts w:ascii="DengXian" w:eastAsia="DengXian" w:hAnsi="DengXian"/>
          <w:sz w:val="24"/>
          <w:szCs w:val="24"/>
        </w:rPr>
        <w:t>请导师审核并签字后，递交学院教务办存档。</w:t>
      </w:r>
    </w:p>
    <w:p w14:paraId="218313AF" w14:textId="77777777" w:rsidR="00977392" w:rsidRDefault="00C71B8A">
      <w:pPr>
        <w:adjustRightInd w:val="0"/>
        <w:snapToGrid w:val="0"/>
        <w:spacing w:beforeLines="50" w:before="156" w:afterLines="50" w:after="156" w:line="360" w:lineRule="auto"/>
        <w:rPr>
          <w:rFonts w:ascii="DengXian" w:eastAsia="DengXian" w:hAnsi="DengXian" w:cs="宋体"/>
          <w:b/>
          <w:kern w:val="0"/>
          <w:sz w:val="24"/>
          <w:szCs w:val="24"/>
        </w:rPr>
      </w:pPr>
      <w:r>
        <w:rPr>
          <w:rFonts w:ascii="DengXian" w:eastAsia="DengXian" w:hAnsi="DengXian" w:hint="eastAsia"/>
          <w:b/>
          <w:sz w:val="24"/>
          <w:szCs w:val="24"/>
        </w:rPr>
        <w:t>3</w:t>
      </w:r>
      <w:r>
        <w:rPr>
          <w:rFonts w:ascii="DengXian" w:eastAsia="DengXian" w:hAnsi="DengXian"/>
          <w:b/>
          <w:sz w:val="24"/>
          <w:szCs w:val="24"/>
        </w:rPr>
        <w:t>.2</w:t>
      </w:r>
      <w:r>
        <w:rPr>
          <w:rFonts w:ascii="DengXian" w:eastAsia="DengXian" w:hAnsi="DengXian" w:hint="eastAsia"/>
          <w:b/>
          <w:sz w:val="24"/>
          <w:szCs w:val="24"/>
        </w:rPr>
        <w:t>个人培养计划修改</w:t>
      </w:r>
    </w:p>
    <w:p w14:paraId="3C96DBEB"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sz w:val="24"/>
          <w:szCs w:val="24"/>
        </w:rPr>
      </w:pPr>
      <w:bookmarkStart w:id="115" w:name="_Toc457229911"/>
      <w:bookmarkStart w:id="116" w:name="_Toc429304102"/>
      <w:bookmarkStart w:id="117" w:name="_Toc457230002"/>
      <w:bookmarkStart w:id="118" w:name="_Toc457549395"/>
      <w:bookmarkStart w:id="119" w:name="_Toc457230885"/>
      <w:bookmarkStart w:id="120" w:name="_Toc457230564"/>
      <w:bookmarkStart w:id="121" w:name="_Toc456885068"/>
      <w:bookmarkStart w:id="122" w:name="_Toc457548919"/>
      <w:bookmarkStart w:id="123" w:name="_Toc457230527"/>
      <w:bookmarkStart w:id="124" w:name="_Toc457231774"/>
      <w:bookmarkStart w:id="125" w:name="_Toc457230710"/>
      <w:bookmarkStart w:id="126" w:name="_Toc456885006"/>
      <w:bookmarkStart w:id="127" w:name="_Toc456884499"/>
      <w:r>
        <w:rPr>
          <w:rFonts w:ascii="DengXian" w:eastAsia="DengXian" w:hAnsi="DengXian"/>
          <w:sz w:val="24"/>
          <w:szCs w:val="24"/>
        </w:rPr>
        <w:t>个人培养计划</w:t>
      </w:r>
      <w:r>
        <w:rPr>
          <w:rFonts w:ascii="DengXian" w:eastAsia="DengXian" w:hAnsi="DengXian" w:hint="eastAsia"/>
          <w:sz w:val="24"/>
          <w:szCs w:val="24"/>
        </w:rPr>
        <w:t>原则</w:t>
      </w:r>
      <w:r>
        <w:rPr>
          <w:rFonts w:ascii="DengXian" w:eastAsia="DengXian" w:hAnsi="DengXian"/>
          <w:sz w:val="24"/>
          <w:szCs w:val="24"/>
        </w:rPr>
        <w:t>上不能修改，但因客观情况发生变化（仅限于课程未开、课程调整、课程冲突）而不能执行或不能完全执行</w:t>
      </w:r>
      <w:r>
        <w:rPr>
          <w:rFonts w:ascii="DengXian" w:eastAsia="DengXian" w:hAnsi="DengXian" w:hint="eastAsia"/>
          <w:sz w:val="24"/>
          <w:szCs w:val="24"/>
        </w:rPr>
        <w:t>时</w:t>
      </w:r>
      <w:r>
        <w:rPr>
          <w:rFonts w:ascii="DengXian" w:eastAsia="DengXian" w:hAnsi="DengXian"/>
          <w:sz w:val="24"/>
          <w:szCs w:val="24"/>
        </w:rPr>
        <w:t>，学生</w:t>
      </w:r>
      <w:r>
        <w:rPr>
          <w:rFonts w:ascii="DengXian" w:eastAsia="DengXian" w:hAnsi="DengXian" w:hint="eastAsia"/>
          <w:sz w:val="24"/>
          <w:szCs w:val="24"/>
        </w:rPr>
        <w:t>可以</w:t>
      </w:r>
      <w:r>
        <w:rPr>
          <w:rFonts w:ascii="DengXian" w:eastAsia="DengXian" w:hAnsi="DengXian"/>
          <w:sz w:val="24"/>
          <w:szCs w:val="24"/>
        </w:rPr>
        <w:t>在变动课程授课学期开学后2周内在研究生管理信息系统中修改个人培养计划，打印《培养计划修改表》并请导师签字</w:t>
      </w:r>
      <w:r>
        <w:rPr>
          <w:rFonts w:ascii="DengXian" w:eastAsia="DengXian" w:hAnsi="DengXian" w:hint="eastAsia"/>
          <w:sz w:val="24"/>
          <w:szCs w:val="24"/>
        </w:rPr>
        <w:t>确定</w:t>
      </w:r>
      <w:r>
        <w:rPr>
          <w:rFonts w:ascii="DengXian" w:eastAsia="DengXian" w:hAnsi="DengXian"/>
          <w:sz w:val="24"/>
          <w:szCs w:val="24"/>
        </w:rPr>
        <w:t>后，递交教务办公室存档。</w:t>
      </w:r>
    </w:p>
    <w:p w14:paraId="027F9AD2" w14:textId="77777777" w:rsidR="00977392" w:rsidRDefault="00C71B8A">
      <w:pPr>
        <w:pStyle w:val="12"/>
        <w:numPr>
          <w:ilvl w:val="0"/>
          <w:numId w:val="8"/>
        </w:numPr>
        <w:adjustRightInd w:val="0"/>
        <w:snapToGrid w:val="0"/>
        <w:spacing w:beforeLines="50" w:before="156" w:line="360" w:lineRule="auto"/>
        <w:ind w:firstLineChars="0"/>
        <w:outlineLvl w:val="1"/>
        <w:rPr>
          <w:rFonts w:ascii="DengXian" w:eastAsia="DengXian" w:hAnsi="DengXian"/>
          <w:b/>
          <w:sz w:val="24"/>
          <w:szCs w:val="24"/>
        </w:rPr>
      </w:pPr>
      <w:bookmarkStart w:id="128" w:name="_Toc490484092"/>
      <w:bookmarkStart w:id="129" w:name="_Toc521329112"/>
      <w:r>
        <w:rPr>
          <w:rFonts w:ascii="DengXian" w:eastAsia="DengXian" w:hAnsi="DengXian" w:hint="eastAsia"/>
          <w:b/>
          <w:sz w:val="24"/>
          <w:szCs w:val="24"/>
        </w:rPr>
        <w:t>课程学习与考核</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74631299" w14:textId="77777777" w:rsidR="00977392" w:rsidRDefault="00C71B8A">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4</w:t>
      </w:r>
      <w:r>
        <w:rPr>
          <w:rFonts w:ascii="DengXian" w:eastAsia="DengXian" w:hAnsi="DengXian"/>
          <w:b/>
          <w:sz w:val="24"/>
          <w:szCs w:val="24"/>
        </w:rPr>
        <w:t>.1</w:t>
      </w:r>
      <w:r>
        <w:rPr>
          <w:rFonts w:ascii="DengXian" w:eastAsia="DengXian" w:hAnsi="DengXian" w:hint="eastAsia"/>
          <w:b/>
          <w:sz w:val="24"/>
          <w:szCs w:val="24"/>
        </w:rPr>
        <w:t>课程学习</w:t>
      </w:r>
    </w:p>
    <w:p w14:paraId="17CD6D26"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cs="宋体"/>
          <w:kern w:val="0"/>
          <w:sz w:val="24"/>
          <w:szCs w:val="24"/>
        </w:rPr>
      </w:pPr>
      <w:r>
        <w:rPr>
          <w:rFonts w:ascii="DengXian" w:eastAsia="DengXian" w:hAnsi="DengXian" w:cs="宋体" w:hint="eastAsia"/>
          <w:kern w:val="0"/>
          <w:sz w:val="24"/>
          <w:szCs w:val="24"/>
        </w:rPr>
        <w:t>上海</w:t>
      </w:r>
      <w:r>
        <w:rPr>
          <w:rFonts w:ascii="DengXian" w:eastAsia="DengXian" w:hAnsi="DengXian" w:cs="宋体"/>
          <w:kern w:val="0"/>
          <w:sz w:val="24"/>
          <w:szCs w:val="24"/>
        </w:rPr>
        <w:t>交通大学</w:t>
      </w:r>
      <w:r>
        <w:rPr>
          <w:rFonts w:ascii="DengXian" w:eastAsia="DengXian" w:hAnsi="DengXian" w:cs="宋体" w:hint="eastAsia"/>
          <w:kern w:val="0"/>
          <w:sz w:val="24"/>
          <w:szCs w:val="24"/>
        </w:rPr>
        <w:t>课程学习实行学分制。学生根据个人培养计划和实际开课情况修读课程。学生应严格遵守《上海交通大学研究生教学管理实施细则》、《上海交通大学关于攻读全日制硕士学位研究生培养工作的规定》及《上海交通大学研究生学籍管理实施细则》等规章制度，按时上课，不迟到早退，上课全程应放置听课席卡，以便于与老师的互动和沟通。</w:t>
      </w:r>
    </w:p>
    <w:p w14:paraId="3EE1150F"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kern w:val="0"/>
          <w:sz w:val="24"/>
          <w:szCs w:val="24"/>
        </w:rPr>
      </w:pPr>
      <w:r>
        <w:rPr>
          <w:rFonts w:ascii="DengXian" w:eastAsia="DengXian" w:hAnsi="DengXian"/>
          <w:kern w:val="0"/>
          <w:sz w:val="24"/>
          <w:szCs w:val="24"/>
        </w:rPr>
        <w:t>学院将严格课堂考勤制度，如因故（病假、事假）不能上课者，应提前办理请假手续（填写研究生请假表并附相关证明），并在</w:t>
      </w:r>
      <w:r>
        <w:rPr>
          <w:rFonts w:ascii="DengXian" w:eastAsia="DengXian" w:hAnsi="DengXian" w:hint="eastAsia"/>
          <w:kern w:val="0"/>
          <w:sz w:val="24"/>
          <w:szCs w:val="24"/>
        </w:rPr>
        <w:t>学院教务和学生管理部门</w:t>
      </w:r>
      <w:r>
        <w:rPr>
          <w:rFonts w:ascii="DengXian" w:eastAsia="DengXian" w:hAnsi="DengXian"/>
          <w:kern w:val="0"/>
          <w:sz w:val="24"/>
          <w:szCs w:val="24"/>
        </w:rPr>
        <w:t>备</w:t>
      </w:r>
      <w:r>
        <w:rPr>
          <w:rFonts w:ascii="DengXian" w:eastAsia="DengXian" w:hAnsi="DengXian"/>
          <w:kern w:val="0"/>
          <w:sz w:val="24"/>
          <w:szCs w:val="24"/>
        </w:rPr>
        <w:lastRenderedPageBreak/>
        <w:t>案。缺课学时数达到或超过所修课程总学时的三分之一者，不得参加该门课程的考核，此门课程必须重修。无故缺课者将视情节严重程度予以相应纪律处分。</w:t>
      </w:r>
    </w:p>
    <w:p w14:paraId="5BF1BA83" w14:textId="77777777" w:rsidR="00977392" w:rsidRDefault="00C71B8A">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4</w:t>
      </w:r>
      <w:r>
        <w:rPr>
          <w:rFonts w:ascii="DengXian" w:eastAsia="DengXian" w:hAnsi="DengXian"/>
          <w:b/>
          <w:sz w:val="24"/>
          <w:szCs w:val="24"/>
        </w:rPr>
        <w:t>.2</w:t>
      </w:r>
      <w:r>
        <w:rPr>
          <w:rFonts w:ascii="DengXian" w:eastAsia="DengXian" w:hAnsi="DengXian" w:hint="eastAsia"/>
          <w:b/>
          <w:sz w:val="24"/>
          <w:szCs w:val="24"/>
        </w:rPr>
        <w:t>课程考核</w:t>
      </w:r>
    </w:p>
    <w:p w14:paraId="638D1A2A"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cs="宋体" w:hint="eastAsia"/>
          <w:kern w:val="0"/>
          <w:sz w:val="24"/>
          <w:szCs w:val="24"/>
        </w:rPr>
        <w:t>上海</w:t>
      </w:r>
      <w:r>
        <w:rPr>
          <w:rFonts w:ascii="DengXian" w:eastAsia="DengXian" w:hAnsi="DengXian" w:cs="宋体"/>
          <w:kern w:val="0"/>
          <w:sz w:val="24"/>
          <w:szCs w:val="24"/>
        </w:rPr>
        <w:t>交通大学</w:t>
      </w:r>
      <w:r>
        <w:rPr>
          <w:rFonts w:ascii="DengXian" w:eastAsia="DengXian" w:hAnsi="DengXian" w:cs="宋体" w:hint="eastAsia"/>
          <w:kern w:val="0"/>
          <w:sz w:val="24"/>
          <w:szCs w:val="24"/>
        </w:rPr>
        <w:t>课程考核分为考试和考查两种。研究生课程的考试，可采取课堂开卷、课堂闭卷、课程论文、口试加笔试等不同的形式；研究生课程的考查，是根据平时听课、完成作业、课堂讨论、调研报告、社会实践等情况综合评定的成绩。研究生完成课程论文、作业等考核时，严禁抄袭等不诚信行为。</w:t>
      </w:r>
      <w:r>
        <w:rPr>
          <w:rFonts w:ascii="DengXian" w:eastAsia="DengXian" w:hAnsi="DengXian"/>
          <w:sz w:val="24"/>
          <w:szCs w:val="24"/>
        </w:rPr>
        <w:fldChar w:fldCharType="begin"/>
      </w:r>
      <w:r>
        <w:rPr>
          <w:rFonts w:ascii="DengXian" w:eastAsia="DengXian" w:hAnsi="DengXian"/>
          <w:sz w:val="24"/>
          <w:szCs w:val="24"/>
        </w:rPr>
        <w:instrText xml:space="preserve"> QUOTE </w:instrText>
      </w:r>
      <m:oMath>
        <m:f>
          <m:fPr>
            <m:ctrlPr>
              <w:rPr>
                <w:rFonts w:ascii="Cambria Math" w:eastAsia="DengXian" w:hAnsi="Cambria Math"/>
                <w:sz w:val="24"/>
                <w:szCs w:val="24"/>
              </w:rPr>
            </m:ctrlPr>
          </m:fPr>
          <m:num>
            <m:nary>
              <m:naryPr>
                <m:chr m:val="∑"/>
                <m:limLoc m:val="undOvr"/>
                <m:subHide m:val="1"/>
                <m:supHide m:val="1"/>
                <m:ctrlPr>
                  <w:rPr>
                    <w:rFonts w:ascii="Cambria Math" w:eastAsia="DengXian" w:hAnsi="Cambria Math"/>
                    <w:sz w:val="24"/>
                    <w:szCs w:val="24"/>
                  </w:rPr>
                </m:ctrlPr>
              </m:naryPr>
              <m:sub/>
              <m:sup/>
              <m:e>
                <m:d>
                  <m:dPr>
                    <m:begChr m:val="（"/>
                    <m:endChr m:val="）"/>
                    <m:ctrlPr>
                      <w:rPr>
                        <w:rFonts w:ascii="Cambria Math" w:eastAsia="DengXian" w:hAnsi="Cambria Math"/>
                        <w:sz w:val="24"/>
                        <w:szCs w:val="24"/>
                      </w:rPr>
                    </m:ctrlPr>
                  </m:dPr>
                  <m:e>
                    <m:r>
                      <m:rPr>
                        <m:sty m:val="p"/>
                      </m:rPr>
                      <w:rPr>
                        <w:rFonts w:ascii="Cambria Math" w:eastAsia="DengXian" w:hAnsi="Cambria Math" w:hint="eastAsia"/>
                        <w:sz w:val="24"/>
                        <w:szCs w:val="24"/>
                      </w:rPr>
                      <m:t>级点×学分</m:t>
                    </m:r>
                  </m:e>
                </m:d>
              </m:e>
            </m:nary>
          </m:num>
          <m:den>
            <m:nary>
              <m:naryPr>
                <m:chr m:val="∑"/>
                <m:limLoc m:val="undOvr"/>
                <m:subHide m:val="1"/>
                <m:supHide m:val="1"/>
                <m:ctrlPr>
                  <w:rPr>
                    <w:rFonts w:ascii="Cambria Math" w:eastAsia="DengXian" w:hAnsi="Cambria Math"/>
                    <w:sz w:val="24"/>
                    <w:szCs w:val="24"/>
                  </w:rPr>
                </m:ctrlPr>
              </m:naryPr>
              <m:sub/>
              <m:sup/>
              <m:e>
                <m:d>
                  <m:dPr>
                    <m:begChr m:val="（"/>
                    <m:endChr m:val="）"/>
                    <m:ctrlPr>
                      <w:rPr>
                        <w:rFonts w:ascii="Cambria Math" w:eastAsia="DengXian" w:hAnsi="Cambria Math"/>
                        <w:sz w:val="24"/>
                        <w:szCs w:val="24"/>
                      </w:rPr>
                    </m:ctrlPr>
                  </m:dPr>
                  <m:e>
                    <m:r>
                      <m:rPr>
                        <m:sty m:val="p"/>
                      </m:rPr>
                      <w:rPr>
                        <w:rFonts w:ascii="Cambria Math" w:eastAsia="DengXian" w:hAnsi="Cambria Math" w:hint="eastAsia"/>
                        <w:sz w:val="24"/>
                        <w:szCs w:val="24"/>
                      </w:rPr>
                      <m:t>学分</m:t>
                    </m:r>
                  </m:e>
                </m:d>
              </m:e>
            </m:nary>
          </m:den>
        </m:f>
      </m:oMath>
      <w:r>
        <w:rPr>
          <w:rFonts w:ascii="DengXian" w:eastAsia="DengXian" w:hAnsi="DengXian"/>
          <w:sz w:val="24"/>
          <w:szCs w:val="24"/>
        </w:rPr>
        <w:fldChar w:fldCharType="end"/>
      </w:r>
      <w:r>
        <w:rPr>
          <w:rFonts w:ascii="DengXian" w:eastAsia="DengXian" w:hAnsi="DengXian"/>
          <w:sz w:val="24"/>
          <w:szCs w:val="24"/>
        </w:rPr>
        <w:fldChar w:fldCharType="begin"/>
      </w:r>
      <w:r>
        <w:rPr>
          <w:rFonts w:ascii="DengXian" w:eastAsia="DengXian" w:hAnsi="DengXian"/>
          <w:sz w:val="24"/>
          <w:szCs w:val="24"/>
        </w:rPr>
        <w:instrText xml:space="preserve"> QUOTE </w:instrText>
      </w:r>
      <m:oMath>
        <m:f>
          <m:fPr>
            <m:ctrlPr>
              <w:rPr>
                <w:rFonts w:ascii="Cambria Math" w:eastAsia="DengXian" w:hAnsi="Cambria Math"/>
                <w:sz w:val="24"/>
                <w:szCs w:val="24"/>
              </w:rPr>
            </m:ctrlPr>
          </m:fPr>
          <m:num>
            <m:nary>
              <m:naryPr>
                <m:chr m:val="∑"/>
                <m:limLoc m:val="undOvr"/>
                <m:subHide m:val="1"/>
                <m:supHide m:val="1"/>
                <m:ctrlPr>
                  <w:rPr>
                    <w:rFonts w:ascii="Cambria Math" w:eastAsia="DengXian" w:hAnsi="Cambria Math"/>
                    <w:sz w:val="24"/>
                    <w:szCs w:val="24"/>
                  </w:rPr>
                </m:ctrlPr>
              </m:naryPr>
              <m:sub/>
              <m:sup/>
              <m:e>
                <m:d>
                  <m:dPr>
                    <m:begChr m:val="（"/>
                    <m:endChr m:val="）"/>
                    <m:ctrlPr>
                      <w:rPr>
                        <w:rFonts w:ascii="Cambria Math" w:eastAsia="DengXian" w:hAnsi="Cambria Math"/>
                        <w:sz w:val="24"/>
                        <w:szCs w:val="24"/>
                      </w:rPr>
                    </m:ctrlPr>
                  </m:dPr>
                  <m:e>
                    <m:r>
                      <m:rPr>
                        <m:sty m:val="p"/>
                      </m:rPr>
                      <w:rPr>
                        <w:rFonts w:ascii="Cambria Math" w:eastAsia="DengXian" w:hAnsi="Cambria Math" w:hint="eastAsia"/>
                        <w:sz w:val="24"/>
                        <w:szCs w:val="24"/>
                      </w:rPr>
                      <m:t>级点×学分</m:t>
                    </m:r>
                  </m:e>
                </m:d>
              </m:e>
            </m:nary>
          </m:num>
          <m:den>
            <m:nary>
              <m:naryPr>
                <m:chr m:val="∑"/>
                <m:limLoc m:val="undOvr"/>
                <m:subHide m:val="1"/>
                <m:supHide m:val="1"/>
                <m:ctrlPr>
                  <w:rPr>
                    <w:rFonts w:ascii="Cambria Math" w:eastAsia="DengXian" w:hAnsi="Cambria Math"/>
                    <w:sz w:val="24"/>
                    <w:szCs w:val="24"/>
                  </w:rPr>
                </m:ctrlPr>
              </m:naryPr>
              <m:sub/>
              <m:sup/>
              <m:e>
                <m:eqArr>
                  <m:eqArrPr>
                    <m:ctrlPr>
                      <w:rPr>
                        <w:rFonts w:ascii="Cambria Math" w:eastAsia="DengXian" w:hAnsi="Cambria Math"/>
                        <w:sz w:val="24"/>
                        <w:szCs w:val="24"/>
                      </w:rPr>
                    </m:ctrlPr>
                  </m:eqArrPr>
                  <m:e/>
                  <m:e>
                    <m:ctrlPr>
                      <w:rPr>
                        <w:rFonts w:ascii="Cambria Math" w:eastAsia="DengXian" w:hAnsi="Cambria Math" w:cs="Cambria Math"/>
                        <w:sz w:val="24"/>
                        <w:szCs w:val="24"/>
                      </w:rPr>
                    </m:ctrlPr>
                  </m:e>
                  <m:e>
                    <m:ctrlPr>
                      <w:rPr>
                        <w:rFonts w:ascii="Cambria Math" w:eastAsia="DengXian" w:hAnsi="Cambria Math" w:cs="Cambria Math"/>
                        <w:sz w:val="24"/>
                        <w:szCs w:val="24"/>
                      </w:rPr>
                    </m:ctrlPr>
                  </m:e>
                  <m:e>
                    <m:ctrlPr>
                      <w:rPr>
                        <w:rFonts w:ascii="Cambria Math" w:eastAsia="DengXian" w:hAnsi="Cambria Math" w:cs="Cambria Math"/>
                        <w:sz w:val="24"/>
                        <w:szCs w:val="24"/>
                      </w:rPr>
                    </m:ctrlPr>
                  </m:e>
                  <m:e>
                    <m:ctrlPr>
                      <w:rPr>
                        <w:rFonts w:ascii="Cambria Math" w:eastAsia="DengXian" w:hAnsi="Cambria Math" w:cs="Cambria Math"/>
                        <w:sz w:val="24"/>
                        <w:szCs w:val="24"/>
                      </w:rPr>
                    </m:ctrlPr>
                  </m:e>
                  <m:e>
                    <m:eqArr>
                      <m:eqArrPr>
                        <m:ctrlPr>
                          <w:rPr>
                            <w:rFonts w:ascii="Cambria Math" w:eastAsia="DengXian" w:hAnsi="Cambria Math"/>
                            <w:sz w:val="24"/>
                            <w:szCs w:val="24"/>
                          </w:rPr>
                        </m:ctrlPr>
                      </m:eqArrPr>
                      <m:e/>
                      <m:e>
                        <m:ctrlPr>
                          <w:rPr>
                            <w:rFonts w:ascii="Cambria Math" w:eastAsia="DengXian" w:hAnsi="Cambria Math" w:cs="Cambria Math"/>
                            <w:sz w:val="24"/>
                            <w:szCs w:val="24"/>
                          </w:rPr>
                        </m:ctrlPr>
                      </m:e>
                      <m:e>
                        <m:ctrlPr>
                          <w:rPr>
                            <w:rFonts w:ascii="Cambria Math" w:eastAsia="DengXian" w:hAnsi="Cambria Math" w:cs="Cambria Math"/>
                            <w:sz w:val="24"/>
                            <w:szCs w:val="24"/>
                          </w:rPr>
                        </m:ctrlPr>
                      </m:e>
                      <m:e>
                        <m:eqArr>
                          <m:eqArrPr>
                            <m:ctrlPr>
                              <w:rPr>
                                <w:rFonts w:ascii="Cambria Math" w:eastAsia="DengXian" w:hAnsi="Cambria Math"/>
                                <w:sz w:val="24"/>
                                <w:szCs w:val="24"/>
                              </w:rPr>
                            </m:ctrlPr>
                          </m:eqArrPr>
                          <m:e/>
                          <m:e>
                            <m:eqArr>
                              <m:eqArrPr>
                                <m:ctrlPr>
                                  <w:rPr>
                                    <w:rFonts w:ascii="Cambria Math" w:eastAsia="DengXian" w:hAnsi="Cambria Math"/>
                                    <w:sz w:val="24"/>
                                    <w:szCs w:val="24"/>
                                  </w:rPr>
                                </m:ctrlPr>
                              </m:eqArrPr>
                              <m:e/>
                              <m:e>
                                <m:ctrlPr>
                                  <w:rPr>
                                    <w:rFonts w:ascii="Cambria Math" w:eastAsia="DengXian" w:hAnsi="Cambria Math" w:cs="Cambria Math"/>
                                    <w:sz w:val="24"/>
                                    <w:szCs w:val="24"/>
                                  </w:rPr>
                                </m:ctrlPr>
                              </m:e>
                              <m:e>
                                <m:ctrlPr>
                                  <w:rPr>
                                    <w:rFonts w:ascii="Cambria Math" w:eastAsia="DengXian" w:hAnsi="Cambria Math" w:cs="Cambria Math"/>
                                    <w:sz w:val="24"/>
                                    <w:szCs w:val="24"/>
                                  </w:rPr>
                                </m:ctrlPr>
                              </m:e>
                              <m:e>
                                <m:eqArr>
                                  <m:eqArrPr>
                                    <m:ctrlPr>
                                      <w:rPr>
                                        <w:rFonts w:ascii="Cambria Math" w:eastAsia="DengXian" w:hAnsi="Cambria Math"/>
                                        <w:sz w:val="24"/>
                                        <w:szCs w:val="24"/>
                                      </w:rPr>
                                    </m:ctrlPr>
                                  </m:eqArrPr>
                                  <m:e/>
                                  <m:e>
                                    <m:ctrlPr>
                                      <w:rPr>
                                        <w:rFonts w:ascii="Cambria Math" w:eastAsia="DengXian" w:hAnsi="Cambria Math" w:cs="Cambria Math"/>
                                        <w:sz w:val="24"/>
                                        <w:szCs w:val="24"/>
                                      </w:rPr>
                                    </m:ctrlPr>
                                  </m:e>
                                  <m:e>
                                    <m:eqArr>
                                      <m:eqArrPr>
                                        <m:ctrlPr>
                                          <w:rPr>
                                            <w:rFonts w:ascii="Cambria Math" w:eastAsia="DengXian" w:hAnsi="Cambria Math"/>
                                            <w:sz w:val="24"/>
                                            <w:szCs w:val="24"/>
                                          </w:rPr>
                                        </m:ctrlPr>
                                      </m:eqArrPr>
                                      <m:e/>
                                      <m:e>
                                        <m:ctrlPr>
                                          <w:rPr>
                                            <w:rFonts w:ascii="Cambria Math" w:eastAsia="DengXian" w:hAnsi="Cambria Math" w:cs="Cambria Math"/>
                                            <w:sz w:val="24"/>
                                            <w:szCs w:val="24"/>
                                          </w:rPr>
                                        </m:ctrlPr>
                                      </m:e>
                                      <m:e>
                                        <m:ctrlPr>
                                          <w:rPr>
                                            <w:rFonts w:ascii="Cambria Math" w:eastAsia="DengXian" w:hAnsi="Cambria Math" w:cs="Cambria Math"/>
                                            <w:sz w:val="24"/>
                                            <w:szCs w:val="24"/>
                                          </w:rPr>
                                        </m:ctrlPr>
                                      </m:e>
                                      <m:e>
                                        <m:ctrlPr>
                                          <w:rPr>
                                            <w:rFonts w:ascii="Cambria Math" w:eastAsia="DengXian" w:hAnsi="Cambria Math" w:cs="Cambria Math"/>
                                            <w:sz w:val="24"/>
                                            <w:szCs w:val="24"/>
                                          </w:rPr>
                                        </m:ctrlPr>
                                      </m:e>
                                      <m:e>
                                        <m:ctrlPr>
                                          <w:rPr>
                                            <w:rFonts w:ascii="Cambria Math" w:eastAsia="DengXian" w:hAnsi="Cambria Math" w:cs="Cambria Math"/>
                                            <w:sz w:val="24"/>
                                            <w:szCs w:val="24"/>
                                          </w:rPr>
                                        </m:ctrlPr>
                                      </m:e>
                                      <m:e>
                                        <m:d>
                                          <m:dPr>
                                            <m:begChr m:val="（"/>
                                            <m:endChr m:val="）"/>
                                            <m:ctrlPr>
                                              <w:rPr>
                                                <w:rFonts w:ascii="Cambria Math" w:eastAsia="DengXian" w:hAnsi="Cambria Math"/>
                                                <w:sz w:val="24"/>
                                                <w:szCs w:val="24"/>
                                              </w:rPr>
                                            </m:ctrlPr>
                                          </m:dPr>
                                          <m:e>
                                            <m:r>
                                              <m:rPr>
                                                <m:sty m:val="p"/>
                                              </m:rPr>
                                              <w:rPr>
                                                <w:rFonts w:ascii="Cambria Math" w:eastAsia="DengXian" w:hAnsi="Cambria Math" w:hint="eastAsia"/>
                                                <w:sz w:val="24"/>
                                                <w:szCs w:val="24"/>
                                              </w:rPr>
                                              <m:t>学分</m:t>
                                            </m:r>
                                          </m:e>
                                        </m:d>
                                      </m:e>
                                    </m:eqArr>
                                  </m:e>
                                </m:eqArr>
                              </m:e>
                            </m:eqArr>
                          </m:e>
                        </m:eqArr>
                      </m:e>
                    </m:eqArr>
                  </m:e>
                </m:eqArr>
              </m:e>
            </m:nary>
          </m:den>
        </m:f>
      </m:oMath>
      <w:r>
        <w:rPr>
          <w:rFonts w:ascii="DengXian" w:eastAsia="DengXian" w:hAnsi="DengXian"/>
          <w:sz w:val="24"/>
          <w:szCs w:val="24"/>
        </w:rPr>
        <w:fldChar w:fldCharType="end"/>
      </w:r>
    </w:p>
    <w:p w14:paraId="3731B0A6" w14:textId="77777777" w:rsidR="00977392" w:rsidRDefault="00C71B8A">
      <w:pPr>
        <w:adjustRightInd w:val="0"/>
        <w:snapToGrid w:val="0"/>
        <w:spacing w:beforeLines="50" w:before="156" w:afterLines="50" w:after="156" w:line="360" w:lineRule="auto"/>
        <w:ind w:firstLine="420"/>
        <w:rPr>
          <w:rFonts w:ascii="DengXian" w:eastAsia="DengXian" w:hAnsi="DengXian"/>
          <w:sz w:val="24"/>
          <w:szCs w:val="24"/>
        </w:rPr>
      </w:pPr>
      <w:r>
        <w:rPr>
          <w:rFonts w:ascii="DengXian" w:eastAsia="DengXian" w:hAnsi="DengXian"/>
          <w:noProof/>
          <w:color w:val="000000"/>
          <w:sz w:val="24"/>
          <w:szCs w:val="24"/>
        </w:rPr>
        <mc:AlternateContent>
          <mc:Choice Requires="wps">
            <w:drawing>
              <wp:anchor distT="45720" distB="45720" distL="114300" distR="114300" simplePos="0" relativeHeight="251669504" behindDoc="0" locked="0" layoutInCell="1" allowOverlap="1" wp14:anchorId="1A2EEBA8" wp14:editId="1513540A">
                <wp:simplePos x="0" y="0"/>
                <wp:positionH relativeFrom="column">
                  <wp:posOffset>800100</wp:posOffset>
                </wp:positionH>
                <wp:positionV relativeFrom="paragraph">
                  <wp:posOffset>259080</wp:posOffset>
                </wp:positionV>
                <wp:extent cx="2090420" cy="438150"/>
                <wp:effectExtent l="0" t="0" r="22225" b="1905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438150"/>
                        </a:xfrm>
                        <a:prstGeom prst="rect">
                          <a:avLst/>
                        </a:prstGeom>
                        <a:noFill/>
                        <a:ln w="0">
                          <a:solidFill>
                            <a:schemeClr val="bg1">
                              <a:lumMod val="100000"/>
                              <a:lumOff val="0"/>
                            </a:schemeClr>
                          </a:solidFill>
                          <a:miter lim="800000"/>
                        </a:ln>
                      </wps:spPr>
                      <wps:txbx>
                        <w:txbxContent>
                          <w:p w14:paraId="00EE0E29" w14:textId="77777777" w:rsidR="00977392" w:rsidRDefault="00C71B8A">
                            <w:pPr>
                              <w:jc w:val="center"/>
                            </w:pPr>
                            <w:r>
                              <w:rPr>
                                <w:rFonts w:ascii="DengXian" w:eastAsia="DengXian" w:hAnsi="DengXian"/>
                                <w:color w:val="000000"/>
                                <w:sz w:val="24"/>
                                <w:szCs w:val="24"/>
                              </w:rPr>
                              <w:t>∑（</w:t>
                            </w:r>
                            <w:r>
                              <w:rPr>
                                <w:rFonts w:ascii="DengXian" w:eastAsia="DengXian" w:hAnsi="DengXian" w:hint="eastAsia"/>
                                <w:color w:val="000000"/>
                                <w:sz w:val="24"/>
                                <w:szCs w:val="24"/>
                              </w:rPr>
                              <w:t>课程</w:t>
                            </w:r>
                            <w:r>
                              <w:rPr>
                                <w:rFonts w:ascii="DengXian" w:eastAsia="DengXian" w:hAnsi="DengXian"/>
                                <w:color w:val="000000"/>
                                <w:sz w:val="24"/>
                                <w:szCs w:val="24"/>
                              </w:rPr>
                              <w:t>GPA×学分）</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page">
                  <wp14:pctHeight>0</wp14:pctHeight>
                </wp14:sizeRelV>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2" o:spid="_x0000_s1026" o:spt="202" type="#_x0000_t202" style="position:absolute;left:0pt;margin-left:63pt;margin-top:20.4pt;height:34.5pt;width:164.6pt;z-index:251669504;mso-width-relative:margin;mso-height-relative:page;mso-width-percent:400;" filled="f" stroked="t" coordsize="21600,21600" o:gfxdata="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bWBnNUAAAAKAQAADwAAAAAAAAABACAAAAAiAAAAZHJzL2Rvd25yZXYueG1s&#10;UEsBAhQAFAAAAAgAh07iQAVKnk00AgAAQwQAAA4AAAAAAAAAAQAgAAAAJAEAAGRycy9lMm9Eb2Mu&#10;eG1sUEsFBgAAAAAGAAYAWQEAAMoFAAAAAA==&#10;">
                <v:fill on="f" focussize="0,0"/>
                <v:stroke weight="0pt" color="#FFFFFF [3228]" miterlimit="8" joinstyle="miter"/>
                <v:imagedata o:title=""/>
                <o:lock v:ext="edit" aspectratio="f"/>
                <v:textbox>
                  <w:txbxContent>
                    <w:p>
                      <w:pPr>
                        <w:jc w:val="center"/>
                      </w:pPr>
                      <w:r>
                        <w:rPr>
                          <w:rFonts w:ascii="等线" w:hAnsi="等线" w:eastAsia="等线"/>
                          <w:color w:val="000000"/>
                          <w:sz w:val="24"/>
                          <w:szCs w:val="24"/>
                        </w:rPr>
                        <w:t>∑（</w:t>
                      </w:r>
                      <w:r>
                        <w:rPr>
                          <w:rFonts w:hint="eastAsia" w:ascii="等线" w:hAnsi="等线" w:eastAsia="等线"/>
                          <w:color w:val="000000"/>
                          <w:sz w:val="24"/>
                          <w:szCs w:val="24"/>
                        </w:rPr>
                        <w:t>课程</w:t>
                      </w:r>
                      <w:r>
                        <w:rPr>
                          <w:rFonts w:ascii="等线" w:hAnsi="等线" w:eastAsia="等线"/>
                          <w:color w:val="000000"/>
                          <w:sz w:val="24"/>
                          <w:szCs w:val="24"/>
                        </w:rPr>
                        <w:t>GPA×学分）</w:t>
                      </w:r>
                    </w:p>
                  </w:txbxContent>
                </v:textbox>
              </v:shape>
            </w:pict>
          </mc:Fallback>
        </mc:AlternateContent>
      </w:r>
      <w:r>
        <w:rPr>
          <w:rFonts w:ascii="DengXian" w:eastAsia="DengXian" w:hAnsi="DengXian"/>
          <w:sz w:val="24"/>
          <w:szCs w:val="24"/>
        </w:rPr>
        <w:t>附：GPA的计算公式为：</w:t>
      </w:r>
      <w:r>
        <w:rPr>
          <w:rFonts w:ascii="DengXian" w:eastAsia="DengXian" w:hAnsi="DengXian"/>
          <w:color w:val="000000"/>
          <w:sz w:val="24"/>
          <w:szCs w:val="24"/>
        </w:rPr>
        <w:t xml:space="preserve"> </w:t>
      </w:r>
    </w:p>
    <w:p w14:paraId="08529FA8" w14:textId="77777777" w:rsidR="00977392" w:rsidRDefault="00C71B8A">
      <w:pPr>
        <w:ind w:firstLine="420"/>
        <w:rPr>
          <w:rFonts w:ascii="DengXian" w:eastAsia="DengXian" w:hAnsi="DengXian"/>
          <w:color w:val="000000"/>
          <w:sz w:val="24"/>
          <w:szCs w:val="24"/>
        </w:rPr>
      </w:pPr>
      <w:r>
        <w:rPr>
          <w:noProof/>
        </w:rPr>
        <mc:AlternateContent>
          <mc:Choice Requires="wps">
            <w:drawing>
              <wp:anchor distT="45720" distB="45720" distL="114300" distR="114300" simplePos="0" relativeHeight="251668480" behindDoc="0" locked="0" layoutInCell="1" allowOverlap="1" wp14:anchorId="218BCC77" wp14:editId="0B2FB9FD">
                <wp:simplePos x="0" y="0"/>
                <wp:positionH relativeFrom="column">
                  <wp:posOffset>914400</wp:posOffset>
                </wp:positionH>
                <wp:positionV relativeFrom="paragraph">
                  <wp:posOffset>167640</wp:posOffset>
                </wp:positionV>
                <wp:extent cx="2111375" cy="487680"/>
                <wp:effectExtent l="13970" t="7620" r="13970" b="952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487680"/>
                        </a:xfrm>
                        <a:prstGeom prst="rect">
                          <a:avLst/>
                        </a:prstGeom>
                        <a:noFill/>
                        <a:ln w="0">
                          <a:solidFill>
                            <a:schemeClr val="bg1">
                              <a:lumMod val="100000"/>
                              <a:lumOff val="0"/>
                            </a:schemeClr>
                          </a:solidFill>
                          <a:miter lim="800000"/>
                        </a:ln>
                      </wps:spPr>
                      <wps:txbx>
                        <w:txbxContent>
                          <w:p w14:paraId="2AFA7BE9" w14:textId="77777777" w:rsidR="00977392" w:rsidRDefault="00C71B8A">
                            <w:pPr>
                              <w:jc w:val="center"/>
                            </w:pPr>
                            <w:r>
                              <w:rPr>
                                <w:rFonts w:ascii="DengXian" w:eastAsia="DengXian" w:hAnsi="DengXian"/>
                                <w:color w:val="000000"/>
                                <w:sz w:val="24"/>
                                <w:szCs w:val="24"/>
                              </w:rPr>
                              <w:t>∑（学分）</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18BCC77" id="_x0000_t202" coordsize="21600,21600" o:spt="202" path="m0,0l0,21600,21600,21600,21600,0xe">
                <v:stroke joinstyle="miter"/>
                <v:path gradientshapeok="t" o:connecttype="rect"/>
              </v:shapetype>
              <v:shape id="_x0000_s1029" type="#_x0000_t202" style="position:absolute;left:0;text-align:left;margin-left:1in;margin-top:13.2pt;width:166.25pt;height:38.4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" filled="f" strokecolor="white [3212]" strokeweight="0">
                <v:textbox style="mso-fit-shape-to-text:t">
                  <w:txbxContent>
                    <w:p w14:paraId="2AFA7BE9" w14:textId="77777777" w:rsidR="00977392" w:rsidRDefault="00C71B8A">
                      <w:pPr>
                        <w:jc w:val="center"/>
                      </w:pPr>
                      <w:r>
                        <w:rPr>
                          <w:rFonts w:ascii="DengXian" w:eastAsia="DengXian" w:hAnsi="DengXian"/>
                          <w:color w:val="000000"/>
                          <w:sz w:val="24"/>
                          <w:szCs w:val="24"/>
                        </w:rPr>
                        <w:t>∑（学分）</w:t>
                      </w:r>
                    </w:p>
                  </w:txbxContent>
                </v:textbox>
              </v:shape>
            </w:pict>
          </mc:Fallback>
        </mc:AlternateContent>
      </w:r>
      <w:r>
        <w:rPr>
          <w:rFonts w:ascii="DengXian" w:eastAsia="DengXian" w:hAnsi="DengXian"/>
          <w:noProof/>
          <w:color w:val="000000"/>
          <w:sz w:val="24"/>
          <w:szCs w:val="24"/>
        </w:rPr>
        <mc:AlternateContent>
          <mc:Choice Requires="wps">
            <w:drawing>
              <wp:anchor distT="0" distB="0" distL="114300" distR="114300" simplePos="0" relativeHeight="251665408" behindDoc="0" locked="0" layoutInCell="1" allowOverlap="1" wp14:anchorId="40FEE0B3" wp14:editId="0CFEF8F0">
                <wp:simplePos x="0" y="0"/>
                <wp:positionH relativeFrom="column">
                  <wp:posOffset>821690</wp:posOffset>
                </wp:positionH>
                <wp:positionV relativeFrom="paragraph">
                  <wp:posOffset>209550</wp:posOffset>
                </wp:positionV>
                <wp:extent cx="1828800" cy="0"/>
                <wp:effectExtent l="0" t="0" r="19050" b="19050"/>
                <wp:wrapNone/>
                <wp:docPr id="1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09" o:spid="_x0000_s1026" o:spt="20" style="position:absolute;left:0pt;margin-left:64.7pt;margin-top:16.5pt;height:0pt;width:144pt;z-index:251665408;mso-width-relative:page;mso-height-relative:page;" filled="f" stroked="t" coordsize="21600,21600" o:gfxdata="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8P5//V&#10;AAAACQEAAA8AAAAAAAAAAQAgAAAAIgAAAGRycy9kb3ducmV2LnhtbFBLAQIUABQAAAAIAIdO4kAc&#10;ilQssQEAAFQDAAAOAAAAAAAAAAEAIAAAACQBAABkcnMvZTJvRG9jLnhtbFBLBQYAAAAABgAGAFkB&#10;AABHBQAAAAA=&#10;">
                <v:fill on="f" focussize="0,0"/>
                <v:stroke color="#000000" joinstyle="round"/>
                <v:imagedata o:title=""/>
                <o:lock v:ext="edit" aspectratio="f"/>
              </v:line>
            </w:pict>
          </mc:Fallback>
        </mc:AlternateContent>
      </w:r>
      <w:r>
        <w:rPr>
          <w:rFonts w:ascii="DengXian" w:eastAsia="DengXian" w:hAnsi="DengXian"/>
          <w:color w:val="000000"/>
          <w:sz w:val="24"/>
          <w:szCs w:val="24"/>
        </w:rPr>
        <w:t>GPA =</w:t>
      </w:r>
    </w:p>
    <w:p w14:paraId="64C3B138" w14:textId="77777777" w:rsidR="00977392" w:rsidRDefault="00C71B8A">
      <w:pPr>
        <w:spacing w:beforeLines="50" w:before="156" w:afterLines="50" w:after="156" w:line="360" w:lineRule="auto"/>
        <w:ind w:firstLine="435"/>
        <w:rPr>
          <w:rFonts w:ascii="DengXian" w:eastAsia="DengXian" w:hAnsi="DengXian"/>
          <w:color w:val="000000"/>
          <w:sz w:val="24"/>
          <w:szCs w:val="24"/>
        </w:rPr>
      </w:pPr>
      <w:r>
        <w:rPr>
          <w:rFonts w:ascii="DengXian" w:eastAsia="DengXian" w:hAnsi="DengXian"/>
          <w:sz w:val="24"/>
          <w:szCs w:val="24"/>
        </w:rPr>
        <w:t>GPA的换算：</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787"/>
        <w:gridCol w:w="709"/>
        <w:gridCol w:w="709"/>
        <w:gridCol w:w="708"/>
        <w:gridCol w:w="709"/>
        <w:gridCol w:w="709"/>
        <w:gridCol w:w="709"/>
        <w:gridCol w:w="708"/>
        <w:gridCol w:w="709"/>
        <w:gridCol w:w="709"/>
        <w:gridCol w:w="759"/>
      </w:tblGrid>
      <w:tr w:rsidR="00977392" w14:paraId="513041FE" w14:textId="77777777">
        <w:trPr>
          <w:trHeight w:val="745"/>
          <w:jc w:val="center"/>
        </w:trPr>
        <w:tc>
          <w:tcPr>
            <w:tcW w:w="597" w:type="dxa"/>
            <w:vAlign w:val="center"/>
          </w:tcPr>
          <w:p w14:paraId="42728C3B" w14:textId="77777777" w:rsidR="00977392" w:rsidRDefault="00C71B8A">
            <w:pPr>
              <w:adjustRightInd w:val="0"/>
              <w:snapToGrid w:val="0"/>
              <w:jc w:val="center"/>
              <w:rPr>
                <w:rFonts w:ascii="DengXian" w:eastAsia="DengXian" w:hAnsi="DengXian"/>
                <w:szCs w:val="24"/>
              </w:rPr>
            </w:pPr>
            <w:r>
              <w:rPr>
                <w:rFonts w:ascii="DengXian" w:eastAsia="DengXian" w:hAnsi="DengXian"/>
                <w:szCs w:val="24"/>
              </w:rPr>
              <w:t>分级数</w:t>
            </w:r>
          </w:p>
        </w:tc>
        <w:tc>
          <w:tcPr>
            <w:tcW w:w="787" w:type="dxa"/>
            <w:vAlign w:val="center"/>
          </w:tcPr>
          <w:p w14:paraId="3F7A99F0"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A+</w:t>
            </w:r>
          </w:p>
        </w:tc>
        <w:tc>
          <w:tcPr>
            <w:tcW w:w="709" w:type="dxa"/>
            <w:vAlign w:val="center"/>
          </w:tcPr>
          <w:p w14:paraId="5D70523E"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A</w:t>
            </w:r>
          </w:p>
        </w:tc>
        <w:tc>
          <w:tcPr>
            <w:tcW w:w="709" w:type="dxa"/>
            <w:vAlign w:val="center"/>
          </w:tcPr>
          <w:p w14:paraId="39100E5C"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A-</w:t>
            </w:r>
          </w:p>
        </w:tc>
        <w:tc>
          <w:tcPr>
            <w:tcW w:w="708" w:type="dxa"/>
            <w:vAlign w:val="center"/>
          </w:tcPr>
          <w:p w14:paraId="3803A03C"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B+</w:t>
            </w:r>
          </w:p>
        </w:tc>
        <w:tc>
          <w:tcPr>
            <w:tcW w:w="709" w:type="dxa"/>
            <w:vAlign w:val="center"/>
          </w:tcPr>
          <w:p w14:paraId="7E26FC34"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B</w:t>
            </w:r>
          </w:p>
        </w:tc>
        <w:tc>
          <w:tcPr>
            <w:tcW w:w="709" w:type="dxa"/>
            <w:vAlign w:val="center"/>
          </w:tcPr>
          <w:p w14:paraId="38A65200" w14:textId="77777777" w:rsidR="00977392" w:rsidRDefault="00C71B8A">
            <w:pPr>
              <w:jc w:val="center"/>
              <w:rPr>
                <w:rFonts w:ascii="DengXian" w:eastAsia="DengXian" w:hAnsi="DengXian"/>
                <w:b/>
                <w:szCs w:val="24"/>
              </w:rPr>
            </w:pPr>
            <w:r>
              <w:rPr>
                <w:rFonts w:ascii="DengXian" w:eastAsia="DengXian" w:hAnsi="DengXian"/>
                <w:b/>
                <w:szCs w:val="24"/>
              </w:rPr>
              <w:t>B-</w:t>
            </w:r>
          </w:p>
        </w:tc>
        <w:tc>
          <w:tcPr>
            <w:tcW w:w="709" w:type="dxa"/>
            <w:vAlign w:val="center"/>
          </w:tcPr>
          <w:p w14:paraId="5FA48E42"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C+</w:t>
            </w:r>
          </w:p>
        </w:tc>
        <w:tc>
          <w:tcPr>
            <w:tcW w:w="708" w:type="dxa"/>
            <w:vAlign w:val="center"/>
          </w:tcPr>
          <w:p w14:paraId="46F26606"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C</w:t>
            </w:r>
          </w:p>
        </w:tc>
        <w:tc>
          <w:tcPr>
            <w:tcW w:w="709" w:type="dxa"/>
            <w:vAlign w:val="center"/>
          </w:tcPr>
          <w:p w14:paraId="5C40CB2C"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C-</w:t>
            </w:r>
          </w:p>
        </w:tc>
        <w:tc>
          <w:tcPr>
            <w:tcW w:w="709" w:type="dxa"/>
            <w:vAlign w:val="center"/>
          </w:tcPr>
          <w:p w14:paraId="3CBF2C67"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D</w:t>
            </w:r>
          </w:p>
        </w:tc>
        <w:tc>
          <w:tcPr>
            <w:tcW w:w="759" w:type="dxa"/>
            <w:vAlign w:val="center"/>
          </w:tcPr>
          <w:p w14:paraId="0D1747F5"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F</w:t>
            </w:r>
          </w:p>
        </w:tc>
      </w:tr>
      <w:tr w:rsidR="00977392" w14:paraId="5DD779FD" w14:textId="77777777">
        <w:trPr>
          <w:trHeight w:val="761"/>
          <w:jc w:val="center"/>
        </w:trPr>
        <w:tc>
          <w:tcPr>
            <w:tcW w:w="597" w:type="dxa"/>
            <w:vAlign w:val="center"/>
          </w:tcPr>
          <w:p w14:paraId="43608BC2" w14:textId="77777777" w:rsidR="00977392" w:rsidRDefault="00C71B8A">
            <w:pPr>
              <w:adjustRightInd w:val="0"/>
              <w:snapToGrid w:val="0"/>
              <w:jc w:val="center"/>
              <w:rPr>
                <w:rFonts w:ascii="DengXian" w:eastAsia="DengXian" w:hAnsi="DengXian"/>
                <w:szCs w:val="24"/>
              </w:rPr>
            </w:pPr>
            <w:r>
              <w:rPr>
                <w:rFonts w:ascii="DengXian" w:eastAsia="DengXian" w:hAnsi="DengXian"/>
                <w:szCs w:val="24"/>
              </w:rPr>
              <w:t>GPA</w:t>
            </w:r>
          </w:p>
        </w:tc>
        <w:tc>
          <w:tcPr>
            <w:tcW w:w="787" w:type="dxa"/>
            <w:vAlign w:val="center"/>
          </w:tcPr>
          <w:p w14:paraId="69DE6D30"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4</w:t>
            </w:r>
          </w:p>
        </w:tc>
        <w:tc>
          <w:tcPr>
            <w:tcW w:w="709" w:type="dxa"/>
            <w:vAlign w:val="center"/>
          </w:tcPr>
          <w:p w14:paraId="150FB0DE"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4</w:t>
            </w:r>
          </w:p>
        </w:tc>
        <w:tc>
          <w:tcPr>
            <w:tcW w:w="709" w:type="dxa"/>
            <w:vAlign w:val="center"/>
          </w:tcPr>
          <w:p w14:paraId="1600F3BE"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3.7</w:t>
            </w:r>
          </w:p>
        </w:tc>
        <w:tc>
          <w:tcPr>
            <w:tcW w:w="708" w:type="dxa"/>
            <w:vAlign w:val="center"/>
          </w:tcPr>
          <w:p w14:paraId="3D937140"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3.3</w:t>
            </w:r>
          </w:p>
        </w:tc>
        <w:tc>
          <w:tcPr>
            <w:tcW w:w="709" w:type="dxa"/>
            <w:vAlign w:val="center"/>
          </w:tcPr>
          <w:p w14:paraId="5C6C8B0D"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3</w:t>
            </w:r>
          </w:p>
        </w:tc>
        <w:tc>
          <w:tcPr>
            <w:tcW w:w="709" w:type="dxa"/>
            <w:vAlign w:val="center"/>
          </w:tcPr>
          <w:p w14:paraId="4B1F53A7" w14:textId="77777777" w:rsidR="00977392" w:rsidRDefault="00C71B8A">
            <w:pPr>
              <w:jc w:val="center"/>
              <w:rPr>
                <w:rFonts w:ascii="DengXian" w:eastAsia="DengXian" w:hAnsi="DengXian"/>
                <w:b/>
                <w:bCs/>
                <w:szCs w:val="24"/>
              </w:rPr>
            </w:pPr>
            <w:r>
              <w:rPr>
                <w:rFonts w:ascii="DengXian" w:eastAsia="DengXian" w:hAnsi="DengXian"/>
                <w:b/>
                <w:bCs/>
                <w:szCs w:val="24"/>
              </w:rPr>
              <w:t>2.7</w:t>
            </w:r>
          </w:p>
        </w:tc>
        <w:tc>
          <w:tcPr>
            <w:tcW w:w="709" w:type="dxa"/>
            <w:vAlign w:val="center"/>
          </w:tcPr>
          <w:p w14:paraId="0BD91705"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2.3</w:t>
            </w:r>
          </w:p>
        </w:tc>
        <w:tc>
          <w:tcPr>
            <w:tcW w:w="708" w:type="dxa"/>
            <w:vAlign w:val="center"/>
          </w:tcPr>
          <w:p w14:paraId="2254DD21"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2</w:t>
            </w:r>
          </w:p>
        </w:tc>
        <w:tc>
          <w:tcPr>
            <w:tcW w:w="709" w:type="dxa"/>
            <w:vAlign w:val="center"/>
          </w:tcPr>
          <w:p w14:paraId="2CB40B50"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1.7</w:t>
            </w:r>
          </w:p>
        </w:tc>
        <w:tc>
          <w:tcPr>
            <w:tcW w:w="709" w:type="dxa"/>
            <w:vAlign w:val="center"/>
          </w:tcPr>
          <w:p w14:paraId="1222CB1D"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1</w:t>
            </w:r>
          </w:p>
        </w:tc>
        <w:tc>
          <w:tcPr>
            <w:tcW w:w="759" w:type="dxa"/>
            <w:vAlign w:val="center"/>
          </w:tcPr>
          <w:p w14:paraId="5BD6E336" w14:textId="77777777" w:rsidR="00977392" w:rsidRDefault="00C71B8A">
            <w:pPr>
              <w:jc w:val="center"/>
              <w:rPr>
                <w:rFonts w:ascii="DengXian" w:eastAsia="DengXian" w:hAnsi="DengXian"/>
                <w:color w:val="000000"/>
                <w:szCs w:val="24"/>
              </w:rPr>
            </w:pPr>
            <w:r>
              <w:rPr>
                <w:rFonts w:ascii="DengXian" w:eastAsia="DengXian" w:hAnsi="DengXian"/>
                <w:color w:val="000000"/>
                <w:szCs w:val="24"/>
              </w:rPr>
              <w:t>0</w:t>
            </w:r>
          </w:p>
        </w:tc>
      </w:tr>
      <w:tr w:rsidR="00977392" w14:paraId="4AFE3E9A" w14:textId="77777777">
        <w:trPr>
          <w:trHeight w:val="1207"/>
          <w:jc w:val="center"/>
        </w:trPr>
        <w:tc>
          <w:tcPr>
            <w:tcW w:w="597" w:type="dxa"/>
            <w:vAlign w:val="center"/>
          </w:tcPr>
          <w:p w14:paraId="2E6FC3EA" w14:textId="77777777" w:rsidR="00977392" w:rsidRDefault="00C71B8A">
            <w:pPr>
              <w:adjustRightInd w:val="0"/>
              <w:snapToGrid w:val="0"/>
              <w:jc w:val="center"/>
              <w:rPr>
                <w:rFonts w:ascii="DengXian" w:eastAsia="DengXian" w:hAnsi="DengXian"/>
                <w:szCs w:val="24"/>
              </w:rPr>
            </w:pPr>
            <w:r>
              <w:rPr>
                <w:rFonts w:ascii="DengXian" w:eastAsia="DengXian" w:hAnsi="DengXian"/>
                <w:szCs w:val="24"/>
              </w:rPr>
              <w:t>百分制折算</w:t>
            </w:r>
          </w:p>
        </w:tc>
        <w:tc>
          <w:tcPr>
            <w:tcW w:w="787" w:type="dxa"/>
            <w:vAlign w:val="center"/>
          </w:tcPr>
          <w:p w14:paraId="10BBBC28" w14:textId="77777777" w:rsidR="00977392" w:rsidRDefault="00C71B8A">
            <w:pPr>
              <w:jc w:val="center"/>
              <w:rPr>
                <w:rFonts w:ascii="DengXian" w:eastAsia="DengXian" w:hAnsi="DengXian"/>
                <w:color w:val="000000"/>
                <w:sz w:val="18"/>
                <w:szCs w:val="24"/>
              </w:rPr>
            </w:pPr>
            <w:r>
              <w:rPr>
                <w:rFonts w:ascii="DengXian" w:eastAsia="DengXian" w:hAnsi="DengXian"/>
                <w:color w:val="000000"/>
                <w:sz w:val="18"/>
                <w:szCs w:val="24"/>
              </w:rPr>
              <w:t>95-100</w:t>
            </w:r>
          </w:p>
        </w:tc>
        <w:tc>
          <w:tcPr>
            <w:tcW w:w="709" w:type="dxa"/>
            <w:vAlign w:val="center"/>
          </w:tcPr>
          <w:p w14:paraId="0D2DFD56" w14:textId="77777777" w:rsidR="00977392" w:rsidRDefault="00C71B8A">
            <w:pPr>
              <w:jc w:val="center"/>
              <w:rPr>
                <w:rFonts w:ascii="DengXian" w:eastAsia="DengXian" w:hAnsi="DengXian"/>
                <w:color w:val="000000"/>
                <w:sz w:val="18"/>
                <w:szCs w:val="24"/>
              </w:rPr>
            </w:pPr>
            <w:r>
              <w:rPr>
                <w:rFonts w:ascii="DengXian" w:eastAsia="DengXian" w:hAnsi="DengXian"/>
                <w:color w:val="000000"/>
                <w:sz w:val="18"/>
                <w:szCs w:val="24"/>
              </w:rPr>
              <w:t>90-94</w:t>
            </w:r>
          </w:p>
        </w:tc>
        <w:tc>
          <w:tcPr>
            <w:tcW w:w="709" w:type="dxa"/>
            <w:vAlign w:val="center"/>
          </w:tcPr>
          <w:p w14:paraId="385C8590" w14:textId="77777777" w:rsidR="00977392" w:rsidRDefault="00C71B8A">
            <w:pPr>
              <w:jc w:val="center"/>
              <w:rPr>
                <w:rFonts w:ascii="DengXian" w:eastAsia="DengXian" w:hAnsi="DengXian"/>
                <w:color w:val="000000"/>
                <w:sz w:val="18"/>
                <w:szCs w:val="24"/>
              </w:rPr>
            </w:pPr>
            <w:r>
              <w:rPr>
                <w:rFonts w:ascii="DengXian" w:eastAsia="DengXian" w:hAnsi="DengXian"/>
                <w:color w:val="000000"/>
                <w:sz w:val="18"/>
                <w:szCs w:val="24"/>
              </w:rPr>
              <w:t>85-89</w:t>
            </w:r>
          </w:p>
        </w:tc>
        <w:tc>
          <w:tcPr>
            <w:tcW w:w="708" w:type="dxa"/>
            <w:vAlign w:val="center"/>
          </w:tcPr>
          <w:p w14:paraId="507CBD6D" w14:textId="77777777" w:rsidR="00977392" w:rsidRDefault="00C71B8A">
            <w:pPr>
              <w:jc w:val="center"/>
              <w:rPr>
                <w:rFonts w:ascii="DengXian" w:eastAsia="DengXian" w:hAnsi="DengXian"/>
                <w:color w:val="000000"/>
                <w:sz w:val="18"/>
                <w:szCs w:val="24"/>
              </w:rPr>
            </w:pPr>
            <w:r>
              <w:rPr>
                <w:rFonts w:ascii="DengXian" w:eastAsia="DengXian" w:hAnsi="DengXian"/>
                <w:color w:val="000000"/>
                <w:sz w:val="18"/>
                <w:szCs w:val="24"/>
              </w:rPr>
              <w:t>82-84</w:t>
            </w:r>
          </w:p>
        </w:tc>
        <w:tc>
          <w:tcPr>
            <w:tcW w:w="709" w:type="dxa"/>
            <w:vAlign w:val="center"/>
          </w:tcPr>
          <w:p w14:paraId="5C7BEFD0" w14:textId="77777777" w:rsidR="00977392" w:rsidRDefault="00C71B8A">
            <w:pPr>
              <w:jc w:val="center"/>
              <w:rPr>
                <w:rFonts w:ascii="DengXian" w:eastAsia="DengXian" w:hAnsi="DengXian"/>
                <w:color w:val="000000"/>
                <w:sz w:val="18"/>
                <w:szCs w:val="24"/>
              </w:rPr>
            </w:pPr>
            <w:r>
              <w:rPr>
                <w:rFonts w:ascii="DengXian" w:eastAsia="DengXian" w:hAnsi="DengXian"/>
                <w:color w:val="000000"/>
                <w:sz w:val="18"/>
                <w:szCs w:val="24"/>
              </w:rPr>
              <w:t>78-81</w:t>
            </w:r>
          </w:p>
        </w:tc>
        <w:tc>
          <w:tcPr>
            <w:tcW w:w="709" w:type="dxa"/>
            <w:vAlign w:val="center"/>
          </w:tcPr>
          <w:p w14:paraId="19ABEA03" w14:textId="77777777" w:rsidR="00977392" w:rsidRDefault="00C71B8A">
            <w:pPr>
              <w:jc w:val="center"/>
              <w:rPr>
                <w:rFonts w:ascii="DengXian" w:eastAsia="DengXian" w:hAnsi="DengXian"/>
                <w:b/>
                <w:sz w:val="18"/>
                <w:szCs w:val="24"/>
              </w:rPr>
            </w:pPr>
            <w:r>
              <w:rPr>
                <w:rFonts w:ascii="DengXian" w:eastAsia="DengXian" w:hAnsi="DengXian"/>
                <w:b/>
                <w:sz w:val="18"/>
                <w:szCs w:val="24"/>
              </w:rPr>
              <w:t>75-77</w:t>
            </w:r>
          </w:p>
        </w:tc>
        <w:tc>
          <w:tcPr>
            <w:tcW w:w="709" w:type="dxa"/>
            <w:vAlign w:val="center"/>
          </w:tcPr>
          <w:p w14:paraId="733D3AB2" w14:textId="77777777" w:rsidR="00977392" w:rsidRDefault="00C71B8A">
            <w:pPr>
              <w:jc w:val="center"/>
              <w:rPr>
                <w:rFonts w:ascii="DengXian" w:eastAsia="DengXian" w:hAnsi="DengXian"/>
                <w:color w:val="000000"/>
                <w:sz w:val="18"/>
                <w:szCs w:val="24"/>
              </w:rPr>
            </w:pPr>
            <w:r>
              <w:rPr>
                <w:rFonts w:ascii="DengXian" w:eastAsia="DengXian" w:hAnsi="DengXian"/>
                <w:color w:val="000000"/>
                <w:sz w:val="18"/>
                <w:szCs w:val="24"/>
              </w:rPr>
              <w:t>71-74</w:t>
            </w:r>
          </w:p>
        </w:tc>
        <w:tc>
          <w:tcPr>
            <w:tcW w:w="708" w:type="dxa"/>
            <w:vAlign w:val="center"/>
          </w:tcPr>
          <w:p w14:paraId="0F01B50E" w14:textId="77777777" w:rsidR="00977392" w:rsidRDefault="00C71B8A">
            <w:pPr>
              <w:jc w:val="center"/>
              <w:rPr>
                <w:rFonts w:ascii="DengXian" w:eastAsia="DengXian" w:hAnsi="DengXian"/>
                <w:color w:val="000000"/>
                <w:sz w:val="18"/>
                <w:szCs w:val="24"/>
              </w:rPr>
            </w:pPr>
            <w:r>
              <w:rPr>
                <w:rFonts w:ascii="DengXian" w:eastAsia="DengXian" w:hAnsi="DengXian"/>
                <w:color w:val="000000"/>
                <w:sz w:val="18"/>
                <w:szCs w:val="24"/>
              </w:rPr>
              <w:t>67-70</w:t>
            </w:r>
          </w:p>
        </w:tc>
        <w:tc>
          <w:tcPr>
            <w:tcW w:w="709" w:type="dxa"/>
            <w:vAlign w:val="center"/>
          </w:tcPr>
          <w:p w14:paraId="4F8B8D43" w14:textId="77777777" w:rsidR="00977392" w:rsidRDefault="00C71B8A">
            <w:pPr>
              <w:jc w:val="center"/>
              <w:rPr>
                <w:rFonts w:ascii="DengXian" w:eastAsia="DengXian" w:hAnsi="DengXian"/>
                <w:color w:val="000000"/>
                <w:sz w:val="18"/>
                <w:szCs w:val="24"/>
              </w:rPr>
            </w:pPr>
            <w:r>
              <w:rPr>
                <w:rFonts w:ascii="DengXian" w:eastAsia="DengXian" w:hAnsi="DengXian"/>
                <w:color w:val="000000"/>
                <w:sz w:val="18"/>
                <w:szCs w:val="24"/>
              </w:rPr>
              <w:t>63-66</w:t>
            </w:r>
          </w:p>
        </w:tc>
        <w:tc>
          <w:tcPr>
            <w:tcW w:w="709" w:type="dxa"/>
            <w:vAlign w:val="center"/>
          </w:tcPr>
          <w:p w14:paraId="37B71F81" w14:textId="77777777" w:rsidR="00977392" w:rsidRDefault="00C71B8A">
            <w:pPr>
              <w:jc w:val="center"/>
              <w:rPr>
                <w:rFonts w:ascii="DengXian" w:eastAsia="DengXian" w:hAnsi="DengXian"/>
                <w:color w:val="000000"/>
                <w:sz w:val="18"/>
                <w:szCs w:val="24"/>
              </w:rPr>
            </w:pPr>
            <w:r>
              <w:rPr>
                <w:rFonts w:ascii="DengXian" w:eastAsia="DengXian" w:hAnsi="DengXian"/>
                <w:color w:val="000000"/>
                <w:sz w:val="18"/>
                <w:szCs w:val="24"/>
              </w:rPr>
              <w:t>60-62</w:t>
            </w:r>
          </w:p>
        </w:tc>
        <w:tc>
          <w:tcPr>
            <w:tcW w:w="759" w:type="dxa"/>
            <w:vAlign w:val="center"/>
          </w:tcPr>
          <w:p w14:paraId="07405B61" w14:textId="77777777" w:rsidR="00977392" w:rsidRDefault="00C71B8A">
            <w:pPr>
              <w:jc w:val="center"/>
              <w:rPr>
                <w:rFonts w:ascii="DengXian" w:eastAsia="DengXian" w:hAnsi="DengXian"/>
                <w:color w:val="000000"/>
                <w:sz w:val="18"/>
                <w:szCs w:val="24"/>
              </w:rPr>
            </w:pPr>
            <w:r>
              <w:rPr>
                <w:rFonts w:ascii="DengXian" w:eastAsia="DengXian" w:hAnsi="DengXian"/>
                <w:color w:val="000000"/>
                <w:sz w:val="18"/>
                <w:szCs w:val="24"/>
              </w:rPr>
              <w:t>&lt;60</w:t>
            </w:r>
          </w:p>
        </w:tc>
      </w:tr>
    </w:tbl>
    <w:p w14:paraId="16B473CA" w14:textId="77777777" w:rsidR="00977392" w:rsidRDefault="00C71B8A">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4</w:t>
      </w:r>
      <w:r>
        <w:rPr>
          <w:rFonts w:ascii="DengXian" w:eastAsia="DengXian" w:hAnsi="DengXian"/>
          <w:b/>
          <w:sz w:val="24"/>
          <w:szCs w:val="24"/>
        </w:rPr>
        <w:t>.3</w:t>
      </w:r>
      <w:r>
        <w:rPr>
          <w:rFonts w:ascii="DengXian" w:eastAsia="DengXian" w:hAnsi="DengXian" w:hint="eastAsia"/>
          <w:b/>
          <w:sz w:val="24"/>
          <w:szCs w:val="24"/>
        </w:rPr>
        <w:t>课程重修</w:t>
      </w:r>
    </w:p>
    <w:p w14:paraId="23CAB7B2"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cs="宋体"/>
          <w:kern w:val="0"/>
          <w:sz w:val="24"/>
          <w:szCs w:val="24"/>
        </w:rPr>
      </w:pPr>
      <w:r>
        <w:rPr>
          <w:rFonts w:ascii="DengXian" w:eastAsia="DengXian" w:hAnsi="DengXian" w:cs="宋体" w:hint="eastAsia"/>
          <w:kern w:val="0"/>
          <w:sz w:val="24"/>
          <w:szCs w:val="24"/>
        </w:rPr>
        <w:t>上海</w:t>
      </w:r>
      <w:r>
        <w:rPr>
          <w:rFonts w:ascii="DengXian" w:eastAsia="DengXian" w:hAnsi="DengXian" w:cs="宋体"/>
          <w:kern w:val="0"/>
          <w:sz w:val="24"/>
          <w:szCs w:val="24"/>
        </w:rPr>
        <w:t>交通大学</w:t>
      </w:r>
      <w:r>
        <w:rPr>
          <w:rFonts w:ascii="DengXian" w:eastAsia="DengXian" w:hAnsi="DengXian" w:cs="宋体" w:hint="eastAsia"/>
          <w:kern w:val="0"/>
          <w:sz w:val="24"/>
          <w:szCs w:val="24"/>
        </w:rPr>
        <w:t>硕士研究生课程中，凡是出现考试不及格的课程，可以申请重修；对于学位课成绩平均绩点没有达到2.7标准的，学生可在所学课程中任选1～2门成绩低于</w:t>
      </w:r>
      <w:r>
        <w:rPr>
          <w:rFonts w:ascii="DengXian" w:eastAsia="DengXian" w:hAnsi="DengXian" w:cs="宋体"/>
          <w:kern w:val="0"/>
          <w:sz w:val="24"/>
          <w:szCs w:val="24"/>
        </w:rPr>
        <w:t>B</w:t>
      </w:r>
      <w:r>
        <w:rPr>
          <w:rFonts w:ascii="DengXian" w:eastAsia="DengXian" w:hAnsi="DengXian" w:cs="宋体" w:hint="eastAsia"/>
          <w:kern w:val="0"/>
          <w:sz w:val="24"/>
          <w:szCs w:val="24"/>
        </w:rPr>
        <w:t>-（不包含</w:t>
      </w:r>
      <w:r>
        <w:rPr>
          <w:rFonts w:ascii="DengXian" w:eastAsia="DengXian" w:hAnsi="DengXian" w:cs="宋体"/>
          <w:kern w:val="0"/>
          <w:sz w:val="24"/>
          <w:szCs w:val="24"/>
        </w:rPr>
        <w:t>B</w:t>
      </w:r>
      <w:r>
        <w:rPr>
          <w:rFonts w:ascii="DengXian" w:eastAsia="DengXian" w:hAnsi="DengXian" w:cs="宋体" w:hint="eastAsia"/>
          <w:kern w:val="0"/>
          <w:sz w:val="24"/>
          <w:szCs w:val="24"/>
        </w:rPr>
        <w:t>-）的课程进行重修。每门课程的重修次数最多不超过2次。</w:t>
      </w:r>
    </w:p>
    <w:p w14:paraId="32F5DAB1"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cs="宋体"/>
          <w:kern w:val="0"/>
          <w:sz w:val="24"/>
          <w:szCs w:val="24"/>
        </w:rPr>
      </w:pPr>
      <w:r>
        <w:rPr>
          <w:rFonts w:ascii="DengXian" w:eastAsia="DengXian" w:hAnsi="DengXian" w:cs="宋体" w:hint="eastAsia"/>
          <w:kern w:val="0"/>
          <w:sz w:val="24"/>
          <w:szCs w:val="24"/>
        </w:rPr>
        <w:t>需要申请课程重修的同学，应在每学期开学两周内填写《上海交通大学研究生课程重修、重考申请表》，并提交至学院教务办公室，教务办审核后即可以重修课程。</w:t>
      </w:r>
    </w:p>
    <w:p w14:paraId="1CD38687"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cs="宋体"/>
          <w:kern w:val="0"/>
          <w:sz w:val="24"/>
          <w:szCs w:val="24"/>
        </w:rPr>
      </w:pPr>
      <w:r>
        <w:rPr>
          <w:rFonts w:ascii="DengXian" w:eastAsia="DengXian" w:hAnsi="DengXian" w:cs="宋体" w:hint="eastAsia"/>
          <w:kern w:val="0"/>
          <w:sz w:val="24"/>
          <w:szCs w:val="24"/>
        </w:rPr>
        <w:lastRenderedPageBreak/>
        <w:t>注：学生所修读课程的所有成绩都将如实记录在成绩单中并永久存档。</w:t>
      </w:r>
    </w:p>
    <w:p w14:paraId="79DCB4CB" w14:textId="77777777" w:rsidR="00977392" w:rsidRDefault="00C71B8A">
      <w:pPr>
        <w:pStyle w:val="12"/>
        <w:numPr>
          <w:ilvl w:val="0"/>
          <w:numId w:val="8"/>
        </w:numPr>
        <w:adjustRightInd w:val="0"/>
        <w:snapToGrid w:val="0"/>
        <w:spacing w:beforeLines="50" w:before="156" w:line="360" w:lineRule="auto"/>
        <w:ind w:firstLineChars="0"/>
        <w:outlineLvl w:val="1"/>
        <w:rPr>
          <w:rFonts w:ascii="DengXian" w:eastAsia="DengXian" w:hAnsi="DengXian"/>
          <w:b/>
          <w:sz w:val="24"/>
          <w:szCs w:val="24"/>
        </w:rPr>
      </w:pPr>
      <w:bookmarkStart w:id="130" w:name="_Toc457549396"/>
      <w:bookmarkStart w:id="131" w:name="_Toc490484093"/>
      <w:bookmarkStart w:id="132" w:name="_Toc457230711"/>
      <w:bookmarkStart w:id="133" w:name="_Toc456885069"/>
      <w:bookmarkStart w:id="134" w:name="_Toc429304103"/>
      <w:bookmarkStart w:id="135" w:name="_Toc457231775"/>
      <w:bookmarkStart w:id="136" w:name="_Toc457230886"/>
      <w:bookmarkStart w:id="137" w:name="_Toc521329113"/>
      <w:bookmarkStart w:id="138" w:name="_Toc457230528"/>
      <w:bookmarkStart w:id="139" w:name="_Toc457229912"/>
      <w:bookmarkStart w:id="140" w:name="_Toc457230565"/>
      <w:bookmarkStart w:id="141" w:name="_Toc457230003"/>
      <w:bookmarkStart w:id="142" w:name="_Toc457548920"/>
      <w:bookmarkStart w:id="143" w:name="_Toc456884500"/>
      <w:bookmarkStart w:id="144" w:name="_Toc456885007"/>
      <w:r>
        <w:rPr>
          <w:rFonts w:ascii="DengXian" w:eastAsia="DengXian" w:hAnsi="DengXian" w:hint="eastAsia"/>
          <w:b/>
          <w:sz w:val="24"/>
          <w:szCs w:val="24"/>
        </w:rPr>
        <w:t>中期考核</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310C217" w14:textId="77777777" w:rsidR="00977392" w:rsidRDefault="00C71B8A">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5.1中期考核时间</w:t>
      </w:r>
    </w:p>
    <w:p w14:paraId="54F2A706"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cs="宋体"/>
          <w:kern w:val="0"/>
          <w:sz w:val="24"/>
          <w:szCs w:val="24"/>
        </w:rPr>
      </w:pPr>
      <w:r>
        <w:rPr>
          <w:rFonts w:ascii="DengXian" w:eastAsia="DengXian" w:hAnsi="DengXian" w:cs="宋体" w:hint="eastAsia"/>
          <w:kern w:val="0"/>
          <w:sz w:val="24"/>
          <w:szCs w:val="24"/>
        </w:rPr>
        <w:t>中期考核一般在第三学期末完成，同学应检查课程修读学分和绩点是否满足要求，并填写《上海交通大学硕士研究生中期考核登记表》，经导师审核同意后，递交学院教务办存档。中期考核是决定同学是否可进入学位论文阶段的必要条件。</w:t>
      </w:r>
    </w:p>
    <w:p w14:paraId="7BFE73A2" w14:textId="77777777" w:rsidR="00977392" w:rsidRDefault="00C71B8A">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5.2中期考核基本要求</w:t>
      </w:r>
    </w:p>
    <w:p w14:paraId="6BA7019D"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cs="宋体"/>
          <w:kern w:val="0"/>
          <w:sz w:val="24"/>
          <w:szCs w:val="24"/>
        </w:rPr>
      </w:pPr>
      <w:r>
        <w:rPr>
          <w:rFonts w:ascii="DengXian" w:eastAsia="DengXian" w:hAnsi="DengXian" w:cs="宋体" w:hint="eastAsia"/>
          <w:kern w:val="0"/>
          <w:sz w:val="24"/>
          <w:szCs w:val="24"/>
        </w:rPr>
        <w:t>中期考核应达到的基本要求：</w:t>
      </w:r>
    </w:p>
    <w:p w14:paraId="00F5D64E" w14:textId="77777777" w:rsidR="00977392" w:rsidRDefault="00C71B8A">
      <w:pPr>
        <w:pStyle w:val="12"/>
        <w:numPr>
          <w:ilvl w:val="0"/>
          <w:numId w:val="9"/>
        </w:numPr>
        <w:adjustRightInd w:val="0"/>
        <w:snapToGrid w:val="0"/>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学习态度端正；</w:t>
      </w:r>
    </w:p>
    <w:p w14:paraId="722B21F5" w14:textId="77777777" w:rsidR="00977392" w:rsidRDefault="00C71B8A">
      <w:pPr>
        <w:pStyle w:val="12"/>
        <w:numPr>
          <w:ilvl w:val="0"/>
          <w:numId w:val="9"/>
        </w:numPr>
        <w:adjustRightInd w:val="0"/>
        <w:snapToGrid w:val="0"/>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完成培养计划中规定的全部课程学习并成绩合格；</w:t>
      </w:r>
    </w:p>
    <w:p w14:paraId="7BC2B9F9" w14:textId="77777777" w:rsidR="00977392" w:rsidRDefault="00C71B8A">
      <w:pPr>
        <w:pStyle w:val="12"/>
        <w:numPr>
          <w:ilvl w:val="0"/>
          <w:numId w:val="9"/>
        </w:numPr>
        <w:adjustRightInd w:val="0"/>
        <w:snapToGrid w:val="0"/>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完成的课程总学分和学位课程学分应该达到或超过本专业的最低培养要求；</w:t>
      </w:r>
    </w:p>
    <w:p w14:paraId="78658881" w14:textId="77777777" w:rsidR="00977392" w:rsidRDefault="00C71B8A">
      <w:pPr>
        <w:pStyle w:val="12"/>
        <w:numPr>
          <w:ilvl w:val="0"/>
          <w:numId w:val="9"/>
        </w:numPr>
        <w:adjustRightInd w:val="0"/>
        <w:snapToGrid w:val="0"/>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学位课程的平均</w:t>
      </w:r>
      <w:r>
        <w:rPr>
          <w:rFonts w:ascii="DengXian" w:eastAsia="DengXian" w:hAnsi="DengXian" w:cs="宋体" w:hint="eastAsia"/>
          <w:kern w:val="0"/>
          <w:sz w:val="24"/>
          <w:szCs w:val="24"/>
        </w:rPr>
        <w:t>绩</w:t>
      </w:r>
      <w:r>
        <w:rPr>
          <w:rFonts w:ascii="DengXian" w:eastAsia="DengXian" w:hAnsi="DengXian" w:hint="eastAsia"/>
          <w:sz w:val="24"/>
          <w:szCs w:val="24"/>
        </w:rPr>
        <w:t>点不低于2.7；</w:t>
      </w:r>
    </w:p>
    <w:p w14:paraId="6A32B13A" w14:textId="77777777" w:rsidR="00977392" w:rsidRDefault="00C71B8A">
      <w:pPr>
        <w:pStyle w:val="12"/>
        <w:numPr>
          <w:ilvl w:val="0"/>
          <w:numId w:val="9"/>
        </w:numPr>
        <w:adjustRightInd w:val="0"/>
        <w:snapToGrid w:val="0"/>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学位论文开题准备工作进展顺利。</w:t>
      </w:r>
    </w:p>
    <w:p w14:paraId="35C5DB5B" w14:textId="77777777" w:rsidR="00977392" w:rsidRDefault="00C71B8A">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5.3中期考核结果</w:t>
      </w:r>
    </w:p>
    <w:p w14:paraId="027D115F"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硕士生中期考核的结果分为A等（优秀）、B等（合格，继续攻读学位）、C等（警告，给出改正措施）、D等（不合格，建议作退学处理），共4个等级。中期考核结果为B或B等以上的硕士生，可以进入学位论文阶段。</w:t>
      </w:r>
    </w:p>
    <w:p w14:paraId="13101ECA" w14:textId="77777777" w:rsidR="00977392" w:rsidRDefault="00C71B8A">
      <w:pPr>
        <w:pStyle w:val="12"/>
        <w:numPr>
          <w:ilvl w:val="0"/>
          <w:numId w:val="8"/>
        </w:numPr>
        <w:adjustRightInd w:val="0"/>
        <w:snapToGrid w:val="0"/>
        <w:spacing w:beforeLines="50" w:before="156" w:line="360" w:lineRule="auto"/>
        <w:ind w:firstLineChars="0"/>
        <w:outlineLvl w:val="1"/>
        <w:rPr>
          <w:rFonts w:ascii="DengXian" w:eastAsia="DengXian" w:hAnsi="DengXian"/>
          <w:b/>
          <w:sz w:val="24"/>
          <w:szCs w:val="24"/>
        </w:rPr>
      </w:pPr>
      <w:bookmarkStart w:id="145" w:name="_Toc457230567"/>
      <w:bookmarkStart w:id="146" w:name="_Toc457231777"/>
      <w:bookmarkStart w:id="147" w:name="_Toc457230530"/>
      <w:bookmarkStart w:id="148" w:name="_Toc457230888"/>
      <w:bookmarkStart w:id="149" w:name="_Toc490484094"/>
      <w:bookmarkStart w:id="150" w:name="_Toc429304104"/>
      <w:bookmarkStart w:id="151" w:name="_Toc456884501"/>
      <w:bookmarkStart w:id="152" w:name="_Toc457549398"/>
      <w:bookmarkStart w:id="153" w:name="_Toc457230005"/>
      <w:bookmarkStart w:id="154" w:name="_Toc521329114"/>
      <w:bookmarkStart w:id="155" w:name="_Toc457229914"/>
      <w:bookmarkStart w:id="156" w:name="_Toc456885008"/>
      <w:bookmarkStart w:id="157" w:name="_Toc456885070"/>
      <w:bookmarkStart w:id="158" w:name="_Toc457548922"/>
      <w:bookmarkStart w:id="159" w:name="_Toc457230713"/>
      <w:r>
        <w:rPr>
          <w:rFonts w:ascii="DengXian" w:eastAsia="DengXian" w:hAnsi="DengXian" w:hint="eastAsia"/>
          <w:b/>
          <w:sz w:val="24"/>
          <w:szCs w:val="24"/>
        </w:rPr>
        <w:t>上海</w:t>
      </w:r>
      <w:r>
        <w:rPr>
          <w:rFonts w:ascii="DengXian" w:eastAsia="DengXian" w:hAnsi="DengXian"/>
          <w:b/>
          <w:sz w:val="24"/>
          <w:szCs w:val="24"/>
        </w:rPr>
        <w:t>交通大学</w:t>
      </w:r>
      <w:r>
        <w:rPr>
          <w:rFonts w:ascii="DengXian" w:eastAsia="DengXian" w:hAnsi="DengXian" w:hint="eastAsia"/>
          <w:b/>
          <w:sz w:val="24"/>
          <w:szCs w:val="24"/>
        </w:rPr>
        <w:t>硕士学位论文</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6C79E47A" w14:textId="77777777" w:rsidR="00977392" w:rsidRDefault="00C71B8A">
      <w:pPr>
        <w:adjustRightInd w:val="0"/>
        <w:snapToGrid w:val="0"/>
        <w:spacing w:before="50" w:after="50" w:line="360" w:lineRule="auto"/>
        <w:ind w:firstLineChars="200" w:firstLine="480"/>
        <w:rPr>
          <w:rFonts w:ascii="DengXian" w:eastAsia="DengXian" w:hAnsi="DengXian"/>
          <w:sz w:val="24"/>
          <w:szCs w:val="24"/>
        </w:rPr>
      </w:pPr>
      <w:r>
        <w:rPr>
          <w:rFonts w:ascii="DengXian" w:eastAsia="DengXian" w:hAnsi="DengXian" w:hint="eastAsia"/>
          <w:sz w:val="24"/>
          <w:szCs w:val="24"/>
        </w:rPr>
        <w:t>学位论文是学位申请者本人在导师的指导下独立完成的研究成果，不得抄袭和剽窃他人成果。学位论文的学术观点必须明确，且立论正确，推理严谨，数据可靠，层次分明，文字通畅。</w:t>
      </w:r>
    </w:p>
    <w:p w14:paraId="1B3F1CE6"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学位论文工作基本过程包括学位论文的开题报告、论文的评阅和答辩。为提高学位论文的质量，培养学生的学术素养和研究能力，项目</w:t>
      </w:r>
      <w:r>
        <w:rPr>
          <w:rFonts w:ascii="DengXian" w:eastAsia="DengXian" w:hAnsi="DengXian"/>
          <w:sz w:val="24"/>
          <w:szCs w:val="24"/>
        </w:rPr>
        <w:t>对学位论文实施全过</w:t>
      </w:r>
      <w:r>
        <w:rPr>
          <w:rFonts w:ascii="DengXian" w:eastAsia="DengXian" w:hAnsi="DengXian"/>
          <w:sz w:val="24"/>
          <w:szCs w:val="24"/>
        </w:rPr>
        <w:lastRenderedPageBreak/>
        <w:t>程管理。</w:t>
      </w:r>
      <w:r>
        <w:rPr>
          <w:rFonts w:ascii="DengXian" w:eastAsia="DengXian" w:hAnsi="DengXian" w:hint="eastAsia"/>
          <w:sz w:val="24"/>
          <w:szCs w:val="24"/>
        </w:rPr>
        <w:t>学位论文开</w:t>
      </w:r>
      <w:r>
        <w:rPr>
          <w:rFonts w:ascii="DengXian" w:eastAsia="DengXian" w:hAnsi="DengXian"/>
          <w:sz w:val="24"/>
          <w:szCs w:val="24"/>
        </w:rPr>
        <w:t>题和答辩环节</w:t>
      </w:r>
      <w:r>
        <w:rPr>
          <w:rFonts w:ascii="DengXian" w:eastAsia="DengXian" w:hAnsi="DengXian" w:hint="eastAsia"/>
          <w:sz w:val="24"/>
          <w:szCs w:val="24"/>
        </w:rPr>
        <w:t>由</w:t>
      </w:r>
      <w:r>
        <w:rPr>
          <w:rFonts w:ascii="DengXian" w:eastAsia="DengXian" w:hAnsi="DengXian"/>
          <w:sz w:val="24"/>
          <w:szCs w:val="24"/>
        </w:rPr>
        <w:t>学院统一组织安排。</w:t>
      </w:r>
    </w:p>
    <w:p w14:paraId="5F4471B4" w14:textId="77777777" w:rsidR="00977392" w:rsidRDefault="00C71B8A">
      <w:pPr>
        <w:adjustRightInd w:val="0"/>
        <w:snapToGrid w:val="0"/>
        <w:spacing w:beforeLines="50" w:before="156" w:afterLines="50" w:after="156" w:line="360" w:lineRule="auto"/>
        <w:rPr>
          <w:rFonts w:ascii="DengXian" w:eastAsia="DengXian" w:hAnsi="DengXian"/>
          <w:sz w:val="24"/>
          <w:szCs w:val="24"/>
        </w:rPr>
      </w:pPr>
      <w:r>
        <w:rPr>
          <w:rFonts w:ascii="DengXian" w:eastAsia="DengXian" w:hAnsi="DengXian" w:hint="eastAsia"/>
          <w:b/>
          <w:sz w:val="24"/>
          <w:szCs w:val="24"/>
        </w:rPr>
        <w:t>6.1学位论文的指导工作</w:t>
      </w:r>
    </w:p>
    <w:p w14:paraId="5FCAF189" w14:textId="77777777" w:rsidR="00977392" w:rsidRDefault="00C71B8A">
      <w:pPr>
        <w:pStyle w:val="12"/>
        <w:spacing w:beforeLines="50" w:before="156" w:afterLines="50" w:after="156" w:line="360" w:lineRule="auto"/>
        <w:ind w:left="420" w:firstLineChars="0" w:firstLine="0"/>
        <w:rPr>
          <w:rFonts w:ascii="DengXian" w:eastAsia="DengXian" w:hAnsi="DengXian" w:cs="Arial"/>
          <w:sz w:val="24"/>
          <w:szCs w:val="24"/>
        </w:rPr>
      </w:pPr>
      <w:r>
        <w:rPr>
          <w:rFonts w:ascii="DengXian" w:eastAsia="DengXian" w:hAnsi="DengXian" w:cs="Arial" w:hint="eastAsia"/>
          <w:sz w:val="24"/>
          <w:szCs w:val="24"/>
        </w:rPr>
        <w:t>硕士生在导师指导下完成论文工作。导师将对学生的论文进行全过程指导。</w:t>
      </w:r>
    </w:p>
    <w:p w14:paraId="07A10B3C" w14:textId="77777777" w:rsidR="00977392" w:rsidRDefault="00C71B8A">
      <w:pPr>
        <w:pStyle w:val="12"/>
        <w:numPr>
          <w:ilvl w:val="0"/>
          <w:numId w:val="10"/>
        </w:numPr>
        <w:spacing w:beforeLines="50" w:before="156" w:afterLines="50" w:after="156" w:line="360" w:lineRule="auto"/>
        <w:ind w:left="840" w:firstLineChars="0"/>
        <w:rPr>
          <w:rFonts w:ascii="DengXian" w:eastAsia="DengXian" w:hAnsi="DengXian" w:cs="Arial"/>
          <w:sz w:val="24"/>
          <w:szCs w:val="24"/>
        </w:rPr>
      </w:pPr>
      <w:r>
        <w:rPr>
          <w:rFonts w:ascii="DengXian" w:eastAsia="DengXian" w:hAnsi="DengXian" w:cs="Arial" w:hint="eastAsia"/>
          <w:sz w:val="24"/>
          <w:szCs w:val="24"/>
        </w:rPr>
        <w:t>学生应和导师定时沟通，在导师指导下，及早确定硕士学位论文的选题，并制定写作计划和进度安排；</w:t>
      </w:r>
    </w:p>
    <w:p w14:paraId="4838B6F1" w14:textId="77777777" w:rsidR="00977392" w:rsidRDefault="00C71B8A">
      <w:pPr>
        <w:pStyle w:val="12"/>
        <w:numPr>
          <w:ilvl w:val="0"/>
          <w:numId w:val="10"/>
        </w:numPr>
        <w:spacing w:beforeLines="50" w:before="156" w:afterLines="50" w:after="156" w:line="360" w:lineRule="auto"/>
        <w:ind w:left="840" w:firstLineChars="0"/>
        <w:rPr>
          <w:rFonts w:ascii="DengXian" w:eastAsia="DengXian" w:hAnsi="DengXian" w:cs="Arial"/>
          <w:sz w:val="24"/>
          <w:szCs w:val="24"/>
        </w:rPr>
      </w:pPr>
      <w:r>
        <w:rPr>
          <w:rFonts w:ascii="DengXian" w:eastAsia="DengXian" w:hAnsi="DengXian" w:cs="Arial" w:hint="eastAsia"/>
          <w:sz w:val="24"/>
          <w:szCs w:val="24"/>
        </w:rPr>
        <w:t>在确定选题后，学生需要按照写作计划及进度安排广泛搜集资料，撰写论文，并主动地向导师请教和汇报；</w:t>
      </w:r>
    </w:p>
    <w:p w14:paraId="42CF1397" w14:textId="77777777" w:rsidR="00977392" w:rsidRDefault="00C71B8A">
      <w:pPr>
        <w:pStyle w:val="12"/>
        <w:numPr>
          <w:ilvl w:val="0"/>
          <w:numId w:val="10"/>
        </w:numPr>
        <w:spacing w:beforeLines="50" w:before="156" w:afterLines="50" w:after="156" w:line="360" w:lineRule="auto"/>
        <w:ind w:left="840" w:firstLineChars="0"/>
        <w:rPr>
          <w:rFonts w:ascii="DengXian" w:eastAsia="DengXian" w:hAnsi="DengXian" w:cs="Arial"/>
          <w:sz w:val="24"/>
          <w:szCs w:val="24"/>
        </w:rPr>
      </w:pPr>
      <w:r>
        <w:rPr>
          <w:rFonts w:ascii="DengXian" w:eastAsia="DengXian" w:hAnsi="DengXian" w:cs="Arial" w:hint="eastAsia"/>
          <w:sz w:val="24"/>
          <w:szCs w:val="24"/>
        </w:rPr>
        <w:t>学生应定期递交有关论文进展的相关材料，导师需及时对学生提交的材料进行信息反馈，并提出建设性意见；</w:t>
      </w:r>
    </w:p>
    <w:p w14:paraId="1D2F721B" w14:textId="77777777" w:rsidR="00977392" w:rsidRDefault="00C71B8A">
      <w:pPr>
        <w:pStyle w:val="12"/>
        <w:numPr>
          <w:ilvl w:val="0"/>
          <w:numId w:val="10"/>
        </w:numPr>
        <w:spacing w:beforeLines="50" w:before="156" w:afterLines="50" w:after="156" w:line="360" w:lineRule="auto"/>
        <w:ind w:left="840" w:firstLineChars="0"/>
        <w:rPr>
          <w:rFonts w:ascii="DengXian" w:eastAsia="DengXian" w:hAnsi="DengXian" w:cs="Arial"/>
          <w:sz w:val="24"/>
          <w:szCs w:val="24"/>
        </w:rPr>
      </w:pPr>
      <w:r>
        <w:rPr>
          <w:rFonts w:ascii="DengXian" w:eastAsia="DengXian" w:hAnsi="DengXian" w:cs="Arial" w:hint="eastAsia"/>
          <w:sz w:val="24"/>
          <w:szCs w:val="24"/>
        </w:rPr>
        <w:t>导师需对学生的学位论文写作情况进行检查，对在规定时间内不能完成论文写作任务的学生提出延期毕业建议。</w:t>
      </w:r>
    </w:p>
    <w:p w14:paraId="40393F04" w14:textId="77777777" w:rsidR="00977392" w:rsidRDefault="00C71B8A">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6.2学位论文开题</w:t>
      </w:r>
    </w:p>
    <w:p w14:paraId="6F3341AF"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cs="宋体"/>
          <w:kern w:val="0"/>
          <w:sz w:val="24"/>
          <w:szCs w:val="24"/>
        </w:rPr>
      </w:pPr>
      <w:r>
        <w:rPr>
          <w:rFonts w:ascii="DengXian" w:eastAsia="DengXian" w:hAnsi="DengXian" w:hint="eastAsia"/>
          <w:sz w:val="24"/>
          <w:szCs w:val="24"/>
        </w:rPr>
        <w:t>满足课程学分要求的同学</w:t>
      </w:r>
      <w:r>
        <w:rPr>
          <w:rFonts w:ascii="DengXian" w:eastAsia="DengXian" w:hAnsi="DengXian" w:cs="宋体" w:hint="eastAsia"/>
          <w:kern w:val="0"/>
          <w:sz w:val="24"/>
          <w:szCs w:val="24"/>
        </w:rPr>
        <w:t>将在第三学期末申请学位论文开题。开题由学院统一组织，采取开题报告会形式，同学需提交规定格式和内容的开题报告。前往爱丁堡大学的同学可进行网络报告形式。</w:t>
      </w:r>
    </w:p>
    <w:p w14:paraId="1C6BD07C"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开题报告使用研究生院统一制定的《上海交通大学硕士学位论文开题报告登记表》，字数一般</w:t>
      </w:r>
      <w:r>
        <w:rPr>
          <w:rFonts w:ascii="DengXian" w:eastAsia="DengXian" w:hAnsi="DengXian" w:cs="宋体" w:hint="eastAsia"/>
          <w:kern w:val="0"/>
          <w:sz w:val="24"/>
          <w:szCs w:val="24"/>
        </w:rPr>
        <w:t>不得少于</w:t>
      </w:r>
      <w:r>
        <w:rPr>
          <w:rFonts w:ascii="DengXian" w:eastAsia="DengXian" w:hAnsi="DengXian" w:cs="宋体"/>
          <w:kern w:val="0"/>
          <w:sz w:val="24"/>
          <w:szCs w:val="24"/>
        </w:rPr>
        <w:t>5000</w:t>
      </w:r>
      <w:r>
        <w:rPr>
          <w:rFonts w:ascii="DengXian" w:eastAsia="DengXian" w:hAnsi="DengXian" w:cs="宋体" w:hint="eastAsia"/>
          <w:kern w:val="0"/>
          <w:sz w:val="24"/>
          <w:szCs w:val="24"/>
        </w:rPr>
        <w:t>字</w:t>
      </w:r>
      <w:r>
        <w:rPr>
          <w:rFonts w:ascii="DengXian" w:eastAsia="DengXian" w:hAnsi="DengXian" w:hint="eastAsia"/>
          <w:sz w:val="24"/>
          <w:szCs w:val="24"/>
        </w:rPr>
        <w:t>，内容包括</w:t>
      </w:r>
      <w:r>
        <w:rPr>
          <w:rFonts w:ascii="DengXian" w:eastAsia="DengXian" w:hAnsi="DengXian" w:cs="宋体" w:hint="eastAsia"/>
          <w:kern w:val="0"/>
          <w:sz w:val="24"/>
          <w:szCs w:val="24"/>
        </w:rPr>
        <w:t>以下几个部分</w:t>
      </w:r>
      <w:r>
        <w:rPr>
          <w:rFonts w:ascii="DengXian" w:eastAsia="DengXian" w:hAnsi="DengXian" w:hint="eastAsia"/>
          <w:sz w:val="24"/>
          <w:szCs w:val="24"/>
        </w:rPr>
        <w:t>：</w:t>
      </w:r>
    </w:p>
    <w:p w14:paraId="6F29ECE7" w14:textId="77777777" w:rsidR="00977392" w:rsidRDefault="00C71B8A">
      <w:pPr>
        <w:pStyle w:val="12"/>
        <w:numPr>
          <w:ilvl w:val="2"/>
          <w:numId w:val="11"/>
        </w:numPr>
        <w:adjustRightInd w:val="0"/>
        <w:snapToGrid w:val="0"/>
        <w:spacing w:beforeLines="50" w:before="156" w:afterLines="50" w:after="156" w:line="360" w:lineRule="auto"/>
        <w:ind w:left="840" w:firstLineChars="0"/>
        <w:rPr>
          <w:rFonts w:ascii="DengXian" w:eastAsia="DengXian" w:hAnsi="DengXian" w:cs="宋体"/>
          <w:kern w:val="0"/>
          <w:sz w:val="24"/>
          <w:szCs w:val="24"/>
        </w:rPr>
      </w:pPr>
      <w:r>
        <w:rPr>
          <w:rFonts w:ascii="DengXian" w:eastAsia="DengXian" w:hAnsi="DengXian" w:cs="宋体" w:hint="eastAsia"/>
          <w:kern w:val="0"/>
          <w:sz w:val="24"/>
          <w:szCs w:val="24"/>
        </w:rPr>
        <w:t>前言：简洁的概括出课题研究的目的和意义；</w:t>
      </w:r>
    </w:p>
    <w:p w14:paraId="36723B2D" w14:textId="77777777" w:rsidR="00977392" w:rsidRDefault="00C71B8A">
      <w:pPr>
        <w:pStyle w:val="12"/>
        <w:numPr>
          <w:ilvl w:val="2"/>
          <w:numId w:val="11"/>
        </w:numPr>
        <w:adjustRightInd w:val="0"/>
        <w:snapToGrid w:val="0"/>
        <w:spacing w:beforeLines="50" w:before="156" w:afterLines="50" w:after="156" w:line="360" w:lineRule="auto"/>
        <w:ind w:left="840" w:firstLineChars="0"/>
        <w:rPr>
          <w:rFonts w:ascii="DengXian" w:eastAsia="DengXian" w:hAnsi="DengXian" w:cs="宋体"/>
          <w:kern w:val="0"/>
          <w:sz w:val="24"/>
          <w:szCs w:val="24"/>
        </w:rPr>
      </w:pPr>
      <w:r>
        <w:rPr>
          <w:rFonts w:ascii="DengXian" w:eastAsia="DengXian" w:hAnsi="DengXian" w:cs="宋体" w:hint="eastAsia"/>
          <w:kern w:val="0"/>
          <w:sz w:val="24"/>
          <w:szCs w:val="24"/>
        </w:rPr>
        <w:t>文献综述：归纳、分析和整理出与课题有关的研究内容（方向）的国内外研究和发展现状，这类研究进展到了什么程度，取得了什么成果，存在的不足和需要进一步研究的内容（方向），从而提出论文的研究内容；</w:t>
      </w:r>
    </w:p>
    <w:p w14:paraId="5754FE7E" w14:textId="77777777" w:rsidR="00977392" w:rsidRDefault="00C71B8A">
      <w:pPr>
        <w:pStyle w:val="12"/>
        <w:numPr>
          <w:ilvl w:val="2"/>
          <w:numId w:val="11"/>
        </w:numPr>
        <w:adjustRightInd w:val="0"/>
        <w:snapToGrid w:val="0"/>
        <w:spacing w:beforeLines="50" w:before="156" w:afterLines="50" w:after="156" w:line="360" w:lineRule="auto"/>
        <w:ind w:left="840" w:firstLineChars="0"/>
        <w:rPr>
          <w:rFonts w:ascii="DengXian" w:eastAsia="DengXian" w:hAnsi="DengXian" w:cs="宋体"/>
          <w:kern w:val="0"/>
          <w:sz w:val="24"/>
          <w:szCs w:val="24"/>
        </w:rPr>
      </w:pPr>
      <w:r>
        <w:rPr>
          <w:rFonts w:ascii="DengXian" w:eastAsia="DengXian" w:hAnsi="DengXian" w:cs="宋体" w:hint="eastAsia"/>
          <w:kern w:val="0"/>
          <w:sz w:val="24"/>
          <w:szCs w:val="24"/>
        </w:rPr>
        <w:t>研究内容：详细列出课题研究的主要内容；</w:t>
      </w:r>
    </w:p>
    <w:p w14:paraId="72B41D1C" w14:textId="77777777" w:rsidR="00977392" w:rsidRDefault="00C71B8A">
      <w:pPr>
        <w:pStyle w:val="12"/>
        <w:numPr>
          <w:ilvl w:val="2"/>
          <w:numId w:val="11"/>
        </w:numPr>
        <w:adjustRightInd w:val="0"/>
        <w:snapToGrid w:val="0"/>
        <w:spacing w:beforeLines="50" w:before="156" w:afterLines="50" w:after="156" w:line="360" w:lineRule="auto"/>
        <w:ind w:left="840" w:firstLineChars="0"/>
        <w:rPr>
          <w:rFonts w:ascii="DengXian" w:eastAsia="DengXian" w:hAnsi="DengXian" w:cs="宋体"/>
          <w:kern w:val="0"/>
          <w:sz w:val="24"/>
          <w:szCs w:val="24"/>
        </w:rPr>
      </w:pPr>
      <w:r>
        <w:rPr>
          <w:rFonts w:ascii="DengXian" w:eastAsia="DengXian" w:hAnsi="DengXian" w:cs="宋体" w:hint="eastAsia"/>
          <w:kern w:val="0"/>
          <w:sz w:val="24"/>
          <w:szCs w:val="24"/>
        </w:rPr>
        <w:lastRenderedPageBreak/>
        <w:t>研究方案（技术路线）：提出课题研究思路，写出如何进行该课题的研究</w:t>
      </w:r>
      <w:r>
        <w:rPr>
          <w:rFonts w:ascii="DengXian" w:eastAsia="DengXian" w:hAnsi="DengXian" w:cs="宋体"/>
          <w:kern w:val="0"/>
          <w:sz w:val="24"/>
          <w:szCs w:val="24"/>
        </w:rPr>
        <w:t>,</w:t>
      </w:r>
      <w:r>
        <w:rPr>
          <w:rFonts w:ascii="DengXian" w:eastAsia="DengXian" w:hAnsi="DengXian" w:cs="宋体" w:hint="eastAsia"/>
          <w:kern w:val="0"/>
          <w:sz w:val="24"/>
          <w:szCs w:val="24"/>
        </w:rPr>
        <w:t>课题的创新性等；</w:t>
      </w:r>
    </w:p>
    <w:p w14:paraId="02CDA640" w14:textId="77777777" w:rsidR="00977392" w:rsidRDefault="00C71B8A">
      <w:pPr>
        <w:pStyle w:val="12"/>
        <w:numPr>
          <w:ilvl w:val="2"/>
          <w:numId w:val="11"/>
        </w:numPr>
        <w:adjustRightInd w:val="0"/>
        <w:snapToGrid w:val="0"/>
        <w:spacing w:beforeLines="50" w:before="156" w:afterLines="50" w:after="156" w:line="360" w:lineRule="auto"/>
        <w:ind w:left="840" w:firstLineChars="0"/>
        <w:rPr>
          <w:rFonts w:ascii="DengXian" w:eastAsia="DengXian" w:hAnsi="DengXian" w:cs="宋体"/>
          <w:kern w:val="0"/>
          <w:sz w:val="24"/>
          <w:szCs w:val="24"/>
        </w:rPr>
      </w:pPr>
      <w:r>
        <w:rPr>
          <w:rFonts w:ascii="DengXian" w:eastAsia="DengXian" w:hAnsi="DengXian" w:cs="宋体" w:hint="eastAsia"/>
          <w:kern w:val="0"/>
          <w:sz w:val="24"/>
          <w:szCs w:val="24"/>
        </w:rPr>
        <w:t>已有探索结果或者基础：给出开题前进行的探索研究，有什么样的结果，或者是为课题顺利进行建立了什么样的基础；</w:t>
      </w:r>
    </w:p>
    <w:p w14:paraId="266F8818" w14:textId="77777777" w:rsidR="00977392" w:rsidRDefault="00C71B8A">
      <w:pPr>
        <w:pStyle w:val="12"/>
        <w:numPr>
          <w:ilvl w:val="2"/>
          <w:numId w:val="11"/>
        </w:numPr>
        <w:adjustRightInd w:val="0"/>
        <w:snapToGrid w:val="0"/>
        <w:spacing w:beforeLines="50" w:before="156" w:afterLines="50" w:after="156" w:line="360" w:lineRule="auto"/>
        <w:ind w:left="840" w:firstLineChars="0"/>
        <w:rPr>
          <w:rFonts w:ascii="DengXian" w:eastAsia="DengXian" w:hAnsi="DengXian" w:cs="宋体"/>
          <w:kern w:val="0"/>
          <w:sz w:val="24"/>
          <w:szCs w:val="24"/>
        </w:rPr>
      </w:pPr>
      <w:r>
        <w:rPr>
          <w:rFonts w:ascii="DengXian" w:eastAsia="DengXian" w:hAnsi="DengXian" w:cs="宋体" w:hint="eastAsia"/>
          <w:kern w:val="0"/>
          <w:sz w:val="24"/>
          <w:szCs w:val="24"/>
        </w:rPr>
        <w:t>进度安排：对研究课题排出大致的时间表（应充分考虑开题报告——中期检查——答辩的自然时间约束）；</w:t>
      </w:r>
    </w:p>
    <w:p w14:paraId="1FC4C5F5"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开题报告应按照规定时间提交至学院教务办公室，学院将组织相关同行专家组成考核小组，同学应准备开题报告PPT，考核小组对同学的开题工作进行评价。通过开题的同学进入论文下阶段工作，未通过者需要修改开题报告并重新进行开题申请。论文开题报告和专家意见由学院教务办公室存档。</w:t>
      </w:r>
    </w:p>
    <w:p w14:paraId="5AEB0C30" w14:textId="77777777" w:rsidR="00977392" w:rsidRDefault="00C71B8A">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6</w:t>
      </w:r>
      <w:r>
        <w:rPr>
          <w:rFonts w:ascii="DengXian" w:eastAsia="DengXian" w:hAnsi="DengXian"/>
          <w:b/>
          <w:sz w:val="24"/>
          <w:szCs w:val="24"/>
        </w:rPr>
        <w:t>.</w:t>
      </w:r>
      <w:r>
        <w:rPr>
          <w:rFonts w:ascii="DengXian" w:eastAsia="DengXian" w:hAnsi="DengXian" w:hint="eastAsia"/>
          <w:b/>
          <w:sz w:val="24"/>
          <w:szCs w:val="24"/>
        </w:rPr>
        <w:t>3学术论文发表要求</w:t>
      </w:r>
    </w:p>
    <w:p w14:paraId="063F7285" w14:textId="77777777" w:rsidR="00977392" w:rsidRDefault="00C71B8A">
      <w:pPr>
        <w:spacing w:line="360" w:lineRule="auto"/>
        <w:ind w:firstLineChars="200" w:firstLine="480"/>
        <w:rPr>
          <w:rFonts w:ascii="DengXian" w:eastAsia="DengXian" w:hAnsi="DengXian" w:cs="Arial"/>
          <w:sz w:val="24"/>
          <w:szCs w:val="24"/>
        </w:rPr>
      </w:pPr>
      <w:r>
        <w:rPr>
          <w:rFonts w:ascii="DengXian" w:eastAsia="DengXian" w:hAnsi="DengXian" w:hint="eastAsia"/>
          <w:sz w:val="24"/>
        </w:rPr>
        <w:t>所有学生</w:t>
      </w:r>
      <w:r>
        <w:rPr>
          <w:rFonts w:ascii="DengXian" w:eastAsia="DengXian" w:hAnsi="DengXian"/>
          <w:sz w:val="24"/>
        </w:rPr>
        <w:t>须以第一作者发</w:t>
      </w:r>
      <w:r>
        <w:rPr>
          <w:rFonts w:ascii="DengXian" w:eastAsia="DengXian" w:hAnsi="DengXian" w:hint="eastAsia"/>
          <w:sz w:val="24"/>
        </w:rPr>
        <w:t>表</w:t>
      </w:r>
      <w:r>
        <w:rPr>
          <w:rFonts w:ascii="DengXian" w:eastAsia="DengXian" w:hAnsi="DengXian"/>
          <w:sz w:val="24"/>
        </w:rPr>
        <w:t>至少</w:t>
      </w:r>
      <w:r>
        <w:rPr>
          <w:rFonts w:ascii="DengXian" w:eastAsia="DengXian" w:hAnsi="DengXian" w:hint="eastAsia"/>
          <w:sz w:val="24"/>
        </w:rPr>
        <w:t>1篇SCI</w:t>
      </w:r>
      <w:r>
        <w:rPr>
          <w:rFonts w:ascii="DengXian" w:eastAsia="DengXian" w:hAnsi="DengXian"/>
          <w:sz w:val="24"/>
        </w:rPr>
        <w:t>或</w:t>
      </w:r>
      <w:r>
        <w:rPr>
          <w:rFonts w:ascii="DengXian" w:eastAsia="DengXian" w:hAnsi="DengXian" w:hint="eastAsia"/>
          <w:sz w:val="24"/>
        </w:rPr>
        <w:t>1篇</w:t>
      </w:r>
      <w:r>
        <w:rPr>
          <w:rFonts w:ascii="DengXian" w:eastAsia="DengXian" w:hAnsi="DengXian"/>
          <w:sz w:val="24"/>
        </w:rPr>
        <w:t>中文核心期刊论文</w:t>
      </w:r>
      <w:r>
        <w:rPr>
          <w:rFonts w:ascii="DengXian" w:eastAsia="DengXian" w:hAnsi="DengXian" w:hint="eastAsia"/>
          <w:sz w:val="24"/>
        </w:rPr>
        <w:t>，</w:t>
      </w:r>
      <w:r>
        <w:rPr>
          <w:rFonts w:ascii="DengXian" w:eastAsia="DengXian" w:hAnsi="DengXian"/>
          <w:sz w:val="24"/>
        </w:rPr>
        <w:t>第二年前往爱丁堡大学的学生须另交</w:t>
      </w:r>
      <w:r>
        <w:rPr>
          <w:rFonts w:ascii="DengXian" w:eastAsia="DengXian" w:hAnsi="DengXian" w:hint="eastAsia"/>
          <w:sz w:val="24"/>
        </w:rPr>
        <w:t>1篇</w:t>
      </w:r>
      <w:r>
        <w:rPr>
          <w:rFonts w:ascii="DengXian" w:eastAsia="DengXian" w:hAnsi="DengXian"/>
          <w:sz w:val="24"/>
        </w:rPr>
        <w:t>英文项目报告。</w:t>
      </w:r>
      <w:r>
        <w:rPr>
          <w:rFonts w:ascii="DengXian" w:eastAsia="DengXian" w:hAnsi="DengXian" w:cs="Arial"/>
          <w:sz w:val="24"/>
          <w:szCs w:val="24"/>
        </w:rPr>
        <w:t xml:space="preserve"> </w:t>
      </w:r>
    </w:p>
    <w:p w14:paraId="4B190D11" w14:textId="77777777" w:rsidR="00977392" w:rsidRDefault="00C71B8A">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6</w:t>
      </w:r>
      <w:r>
        <w:rPr>
          <w:rFonts w:ascii="DengXian" w:eastAsia="DengXian" w:hAnsi="DengXian"/>
          <w:b/>
          <w:sz w:val="24"/>
          <w:szCs w:val="24"/>
        </w:rPr>
        <w:t>.</w:t>
      </w:r>
      <w:r>
        <w:rPr>
          <w:rFonts w:ascii="DengXian" w:eastAsia="DengXian" w:hAnsi="DengXian" w:hint="eastAsia"/>
          <w:b/>
          <w:sz w:val="24"/>
          <w:szCs w:val="24"/>
        </w:rPr>
        <w:t>4论文查重要求</w:t>
      </w:r>
    </w:p>
    <w:p w14:paraId="1B171A39" w14:textId="77777777" w:rsidR="00977392" w:rsidRDefault="00C71B8A">
      <w:pPr>
        <w:widowControl/>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为弘扬求真务实的创新精神，营造严谨踏实的优良学风，规范学术行为，严明学术纪律，指导我院研究生在撰写学位论文时恪守学术道德和学术规范，同学在申请学位之前均需对学位论文进行重复率核查。</w:t>
      </w:r>
    </w:p>
    <w:p w14:paraId="6055B666" w14:textId="77777777" w:rsidR="00977392" w:rsidRDefault="00C71B8A">
      <w:pPr>
        <w:pStyle w:val="12"/>
        <w:widowControl/>
        <w:numPr>
          <w:ilvl w:val="0"/>
          <w:numId w:val="12"/>
        </w:numPr>
        <w:adjustRightInd w:val="0"/>
        <w:snapToGrid w:val="0"/>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学生对学位论文的查重结果自行负责，学院不强制规定提前自检；</w:t>
      </w:r>
    </w:p>
    <w:p w14:paraId="53436203" w14:textId="77777777" w:rsidR="00977392" w:rsidRDefault="00C71B8A">
      <w:pPr>
        <w:pStyle w:val="12"/>
        <w:widowControl/>
        <w:numPr>
          <w:ilvl w:val="0"/>
          <w:numId w:val="12"/>
        </w:numPr>
        <w:adjustRightInd w:val="0"/>
        <w:snapToGrid w:val="0"/>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学院将根据学校查重结果对学位论文进行审核，学生的学位论文查重率低于（不含）</w:t>
      </w:r>
      <w:r>
        <w:rPr>
          <w:rFonts w:ascii="DengXian" w:eastAsia="DengXian" w:hAnsi="DengXian"/>
          <w:sz w:val="24"/>
          <w:szCs w:val="24"/>
        </w:rPr>
        <w:t>15%</w:t>
      </w:r>
      <w:r>
        <w:rPr>
          <w:rFonts w:ascii="DengXian" w:eastAsia="DengXian" w:hAnsi="DengXian" w:hint="eastAsia"/>
          <w:sz w:val="24"/>
          <w:szCs w:val="24"/>
        </w:rPr>
        <w:t>者方可进行论文抽检</w:t>
      </w:r>
      <w:r>
        <w:rPr>
          <w:rFonts w:ascii="DengXian" w:eastAsia="DengXian" w:hAnsi="DengXian"/>
          <w:sz w:val="24"/>
          <w:szCs w:val="24"/>
        </w:rPr>
        <w:t>/</w:t>
      </w:r>
      <w:r>
        <w:rPr>
          <w:rFonts w:ascii="DengXian" w:eastAsia="DengXian" w:hAnsi="DengXian" w:hint="eastAsia"/>
          <w:sz w:val="24"/>
          <w:szCs w:val="24"/>
        </w:rPr>
        <w:t>论文评审的工作；</w:t>
      </w:r>
    </w:p>
    <w:p w14:paraId="5B13E9B3" w14:textId="77777777" w:rsidR="00977392" w:rsidRDefault="00C71B8A">
      <w:pPr>
        <w:pStyle w:val="12"/>
        <w:widowControl/>
        <w:numPr>
          <w:ilvl w:val="0"/>
          <w:numId w:val="12"/>
        </w:numPr>
        <w:adjustRightInd w:val="0"/>
        <w:snapToGrid w:val="0"/>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学生的学位论文查重率高于（含）</w:t>
      </w:r>
      <w:r>
        <w:rPr>
          <w:rFonts w:ascii="DengXian" w:eastAsia="DengXian" w:hAnsi="DengXian"/>
          <w:sz w:val="24"/>
          <w:szCs w:val="24"/>
        </w:rPr>
        <w:t>15%</w:t>
      </w:r>
      <w:r>
        <w:rPr>
          <w:rFonts w:ascii="DengXian" w:eastAsia="DengXian" w:hAnsi="DengXian" w:hint="eastAsia"/>
          <w:sz w:val="24"/>
          <w:szCs w:val="24"/>
        </w:rPr>
        <w:t>者，分为以下两种情况：</w:t>
      </w:r>
    </w:p>
    <w:p w14:paraId="25F9655A" w14:textId="77777777" w:rsidR="00977392" w:rsidRDefault="00C71B8A">
      <w:pPr>
        <w:pStyle w:val="12"/>
        <w:numPr>
          <w:ilvl w:val="0"/>
          <w:numId w:val="13"/>
        </w:numPr>
        <w:adjustRightInd w:val="0"/>
        <w:snapToGrid w:val="0"/>
        <w:spacing w:beforeLines="50" w:before="156" w:afterLines="50" w:after="156" w:line="360" w:lineRule="auto"/>
        <w:ind w:left="1271" w:firstLineChars="0"/>
        <w:rPr>
          <w:rFonts w:ascii="DengXian" w:eastAsia="DengXian" w:hAnsi="DengXian"/>
          <w:sz w:val="24"/>
          <w:szCs w:val="24"/>
        </w:rPr>
      </w:pPr>
      <w:r>
        <w:rPr>
          <w:rFonts w:ascii="DengXian" w:eastAsia="DengXian" w:hAnsi="DengXian" w:hint="eastAsia"/>
          <w:sz w:val="24"/>
          <w:szCs w:val="24"/>
        </w:rPr>
        <w:t>学位论文查重率高于（含）</w:t>
      </w:r>
      <w:r>
        <w:rPr>
          <w:rFonts w:ascii="DengXian" w:eastAsia="DengXian" w:hAnsi="DengXian"/>
          <w:sz w:val="24"/>
          <w:szCs w:val="24"/>
        </w:rPr>
        <w:t>15%</w:t>
      </w:r>
      <w:r>
        <w:rPr>
          <w:rFonts w:ascii="DengXian" w:eastAsia="DengXian" w:hAnsi="DengXian" w:hint="eastAsia"/>
          <w:sz w:val="24"/>
          <w:szCs w:val="24"/>
        </w:rPr>
        <w:t>且低于（不含）</w:t>
      </w:r>
      <w:r>
        <w:rPr>
          <w:rFonts w:ascii="DengXian" w:eastAsia="DengXian" w:hAnsi="DengXian"/>
          <w:sz w:val="24"/>
          <w:szCs w:val="24"/>
        </w:rPr>
        <w:t>25%</w:t>
      </w:r>
      <w:r>
        <w:rPr>
          <w:rFonts w:ascii="DengXian" w:eastAsia="DengXian" w:hAnsi="DengXian" w:hint="eastAsia"/>
          <w:sz w:val="24"/>
          <w:szCs w:val="24"/>
        </w:rPr>
        <w:t>者，则暂停后续相关工作，并要求学生对学位论文进行修改，在合理的时间内重新提交修改后的论文，再次进行查重，达标后方可进行后续申请工作；</w:t>
      </w:r>
    </w:p>
    <w:p w14:paraId="6BB1E1B1" w14:textId="77777777" w:rsidR="00977392" w:rsidRDefault="00C71B8A">
      <w:pPr>
        <w:pStyle w:val="12"/>
        <w:numPr>
          <w:ilvl w:val="0"/>
          <w:numId w:val="13"/>
        </w:numPr>
        <w:adjustRightInd w:val="0"/>
        <w:snapToGrid w:val="0"/>
        <w:spacing w:beforeLines="50" w:before="156" w:afterLines="50" w:after="156" w:line="360" w:lineRule="auto"/>
        <w:ind w:left="1271" w:firstLineChars="0"/>
        <w:rPr>
          <w:rFonts w:ascii="DengXian" w:eastAsia="DengXian" w:hAnsi="DengXian"/>
          <w:sz w:val="24"/>
          <w:szCs w:val="24"/>
        </w:rPr>
      </w:pPr>
      <w:r>
        <w:rPr>
          <w:rFonts w:ascii="DengXian" w:eastAsia="DengXian" w:hAnsi="DengXian" w:hint="eastAsia"/>
          <w:sz w:val="24"/>
          <w:szCs w:val="24"/>
        </w:rPr>
        <w:lastRenderedPageBreak/>
        <w:t>学位论文查重率高于（含）</w:t>
      </w:r>
      <w:r>
        <w:rPr>
          <w:rFonts w:ascii="DengXian" w:eastAsia="DengXian" w:hAnsi="DengXian"/>
          <w:sz w:val="24"/>
          <w:szCs w:val="24"/>
        </w:rPr>
        <w:t>25%</w:t>
      </w:r>
      <w:r>
        <w:rPr>
          <w:rFonts w:ascii="DengXian" w:eastAsia="DengXian" w:hAnsi="DengXian" w:hint="eastAsia"/>
          <w:sz w:val="24"/>
          <w:szCs w:val="24"/>
        </w:rPr>
        <w:t>者，由专业点负责人组织</w:t>
      </w:r>
      <w:r>
        <w:rPr>
          <w:rFonts w:ascii="DengXian" w:eastAsia="DengXian" w:hAnsi="DengXian"/>
          <w:sz w:val="24"/>
          <w:szCs w:val="24"/>
        </w:rPr>
        <w:t>3</w:t>
      </w:r>
      <w:r>
        <w:rPr>
          <w:rFonts w:ascii="DengXian" w:eastAsia="DengXian" w:hAnsi="DengXian" w:hint="eastAsia"/>
          <w:sz w:val="24"/>
          <w:szCs w:val="24"/>
        </w:rPr>
        <w:t>人（含）对查重报告、学位论文进行审核并提供书面审核报告，报告中需给出该论文属引用不当还是抄袭的判断，具体处理意见如下：</w:t>
      </w:r>
    </w:p>
    <w:p w14:paraId="222C45C1" w14:textId="77777777" w:rsidR="00977392" w:rsidRDefault="00C71B8A">
      <w:pPr>
        <w:pStyle w:val="12"/>
        <w:numPr>
          <w:ilvl w:val="0"/>
          <w:numId w:val="14"/>
        </w:numPr>
        <w:adjustRightInd w:val="0"/>
        <w:snapToGrid w:val="0"/>
        <w:spacing w:beforeLines="50" w:before="156" w:afterLines="50" w:after="156" w:line="360" w:lineRule="auto"/>
        <w:ind w:left="1441" w:firstLineChars="0"/>
        <w:rPr>
          <w:rFonts w:ascii="DengXian" w:eastAsia="DengXian" w:hAnsi="DengXian" w:cs="宋体"/>
          <w:kern w:val="0"/>
          <w:sz w:val="24"/>
          <w:szCs w:val="24"/>
        </w:rPr>
      </w:pPr>
      <w:r>
        <w:rPr>
          <w:rFonts w:ascii="DengXian" w:eastAsia="DengXian" w:hAnsi="DengXian" w:hint="eastAsia"/>
          <w:sz w:val="24"/>
          <w:szCs w:val="24"/>
        </w:rPr>
        <w:t>若属于引用不当，则暂停后续工作，并要求学生对学位论文进行修改，在重新提交完成修改的论文后，再次进行查重，达标后再进行后续工作；</w:t>
      </w:r>
    </w:p>
    <w:p w14:paraId="177CB9BC" w14:textId="77777777" w:rsidR="00977392" w:rsidRDefault="00C71B8A">
      <w:pPr>
        <w:pStyle w:val="12"/>
        <w:numPr>
          <w:ilvl w:val="0"/>
          <w:numId w:val="14"/>
        </w:numPr>
        <w:adjustRightInd w:val="0"/>
        <w:snapToGrid w:val="0"/>
        <w:spacing w:beforeLines="50" w:before="156" w:afterLines="50" w:after="156" w:line="360" w:lineRule="auto"/>
        <w:ind w:left="1441" w:firstLineChars="0"/>
        <w:rPr>
          <w:rFonts w:ascii="DengXian" w:eastAsia="DengXian" w:hAnsi="DengXian" w:cs="宋体"/>
          <w:kern w:val="0"/>
          <w:sz w:val="24"/>
          <w:szCs w:val="24"/>
        </w:rPr>
      </w:pPr>
      <w:r>
        <w:rPr>
          <w:rFonts w:ascii="DengXian" w:eastAsia="DengXian" w:hAnsi="DengXian" w:hint="eastAsia"/>
          <w:sz w:val="24"/>
          <w:szCs w:val="24"/>
        </w:rPr>
        <w:t>若属于抄袭，则建议取消其学位授予资格。</w:t>
      </w:r>
    </w:p>
    <w:p w14:paraId="26EE12C0"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建议使用中国知网</w:t>
      </w:r>
      <w:r>
        <w:rPr>
          <w:rFonts w:ascii="DengXian" w:eastAsia="DengXian" w:hAnsi="DengXian"/>
          <w:sz w:val="24"/>
          <w:szCs w:val="24"/>
        </w:rPr>
        <w:t>[CNKI</w:t>
      </w:r>
      <w:r>
        <w:rPr>
          <w:rFonts w:ascii="DengXian" w:eastAsia="DengXian" w:hAnsi="DengXian" w:hint="eastAsia"/>
          <w:sz w:val="24"/>
          <w:szCs w:val="24"/>
        </w:rPr>
        <w:t>数据库</w:t>
      </w:r>
      <w:r>
        <w:rPr>
          <w:rFonts w:ascii="DengXian" w:eastAsia="DengXian" w:hAnsi="DengXian"/>
          <w:sz w:val="24"/>
          <w:szCs w:val="24"/>
        </w:rPr>
        <w:t>]</w:t>
      </w:r>
      <w:r>
        <w:rPr>
          <w:rFonts w:ascii="DengXian" w:eastAsia="DengXian" w:hAnsi="DengXian" w:hint="eastAsia"/>
          <w:sz w:val="24"/>
          <w:szCs w:val="24"/>
        </w:rPr>
        <w:t>查重数据库（需上传</w:t>
      </w:r>
      <w:r>
        <w:rPr>
          <w:rFonts w:ascii="DengXian" w:eastAsia="DengXian" w:hAnsi="DengXian"/>
          <w:sz w:val="24"/>
          <w:szCs w:val="24"/>
        </w:rPr>
        <w:t>PDF</w:t>
      </w:r>
      <w:r>
        <w:rPr>
          <w:rFonts w:ascii="DengXian" w:eastAsia="DengXian" w:hAnsi="DengXian" w:hint="eastAsia"/>
          <w:sz w:val="24"/>
          <w:szCs w:val="24"/>
        </w:rPr>
        <w:t>文件进行检测）。</w:t>
      </w:r>
    </w:p>
    <w:p w14:paraId="16522519" w14:textId="77777777" w:rsidR="00977392" w:rsidRDefault="00C71B8A">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6</w:t>
      </w:r>
      <w:r>
        <w:rPr>
          <w:rFonts w:ascii="DengXian" w:eastAsia="DengXian" w:hAnsi="DengXian"/>
          <w:b/>
          <w:sz w:val="24"/>
          <w:szCs w:val="24"/>
        </w:rPr>
        <w:t>.</w:t>
      </w:r>
      <w:r>
        <w:rPr>
          <w:rFonts w:ascii="DengXian" w:eastAsia="DengXian" w:hAnsi="DengXian" w:hint="eastAsia"/>
          <w:b/>
          <w:sz w:val="24"/>
          <w:szCs w:val="24"/>
        </w:rPr>
        <w:t>5学位论文评审</w:t>
      </w:r>
    </w:p>
    <w:p w14:paraId="6865DF49" w14:textId="77777777" w:rsidR="00977392" w:rsidRDefault="00C71B8A">
      <w:pPr>
        <w:widowControl/>
        <w:spacing w:beforeLines="50" w:before="156" w:afterLines="50" w:after="156" w:line="360" w:lineRule="auto"/>
        <w:rPr>
          <w:rFonts w:ascii="DengXian" w:eastAsia="DengXian" w:hAnsi="DengXian"/>
          <w:sz w:val="24"/>
          <w:szCs w:val="24"/>
        </w:rPr>
      </w:pPr>
      <w:r>
        <w:rPr>
          <w:rFonts w:ascii="DengXian" w:eastAsia="DengXian" w:hAnsi="DengXian" w:hint="eastAsia"/>
          <w:sz w:val="24"/>
          <w:szCs w:val="24"/>
        </w:rPr>
        <w:t>6</w:t>
      </w:r>
      <w:r>
        <w:rPr>
          <w:rFonts w:ascii="DengXian" w:eastAsia="DengXian" w:hAnsi="DengXian"/>
          <w:sz w:val="24"/>
          <w:szCs w:val="24"/>
        </w:rPr>
        <w:t>.</w:t>
      </w:r>
      <w:r>
        <w:rPr>
          <w:rFonts w:ascii="DengXian" w:eastAsia="DengXian" w:hAnsi="DengXian" w:hint="eastAsia"/>
          <w:sz w:val="24"/>
          <w:szCs w:val="24"/>
        </w:rPr>
        <w:t>5</w:t>
      </w:r>
      <w:r>
        <w:rPr>
          <w:rFonts w:ascii="DengXian" w:eastAsia="DengXian" w:hAnsi="DengXian"/>
          <w:sz w:val="24"/>
          <w:szCs w:val="24"/>
        </w:rPr>
        <w:t>.1</w:t>
      </w:r>
      <w:r>
        <w:rPr>
          <w:rFonts w:ascii="DengXian" w:eastAsia="DengXian" w:hAnsi="DengXian" w:hint="eastAsia"/>
          <w:sz w:val="24"/>
          <w:szCs w:val="24"/>
        </w:rPr>
        <w:t>论文评阅</w:t>
      </w:r>
    </w:p>
    <w:p w14:paraId="2733DDFF" w14:textId="77777777" w:rsidR="00977392" w:rsidRDefault="00C71B8A">
      <w:pPr>
        <w:widowControl/>
        <w:shd w:val="clear" w:color="auto" w:fill="FFFFFF"/>
        <w:spacing w:beforeLines="50" w:before="156" w:afterLines="50" w:after="156" w:line="360" w:lineRule="auto"/>
        <w:ind w:rightChars="87" w:right="183" w:firstLineChars="202" w:firstLine="485"/>
        <w:rPr>
          <w:rFonts w:ascii="DengXian" w:eastAsia="DengXian" w:hAnsi="DengXian"/>
          <w:sz w:val="24"/>
          <w:szCs w:val="24"/>
        </w:rPr>
      </w:pPr>
      <w:r>
        <w:rPr>
          <w:rFonts w:ascii="DengXian" w:eastAsia="DengXian" w:hAnsi="DengXian" w:hint="eastAsia"/>
          <w:sz w:val="24"/>
          <w:szCs w:val="24"/>
        </w:rPr>
        <w:t>论文评阅一般于答辩前1个半月进行，导师需从论文质量、论文格式等方面对所指导的论文进行严格把关，填写并签署“硕士学位论文（终稿）答辩确认函”。论文通过指导教师审查后，学生方可正式提交评审论文。第</w:t>
      </w:r>
      <w:r>
        <w:rPr>
          <w:rFonts w:ascii="DengXian" w:eastAsia="DengXian" w:hAnsi="DengXian"/>
          <w:sz w:val="24"/>
          <w:szCs w:val="24"/>
        </w:rPr>
        <w:t>一次</w:t>
      </w:r>
      <w:r>
        <w:rPr>
          <w:rFonts w:ascii="DengXian" w:eastAsia="DengXian" w:hAnsi="DengXian" w:hint="eastAsia"/>
          <w:sz w:val="24"/>
          <w:szCs w:val="24"/>
        </w:rPr>
        <w:t>提交评审论文的截止时间为每年的12月中下旬，逾期不再受理。</w:t>
      </w:r>
    </w:p>
    <w:p w14:paraId="0BD83763" w14:textId="77777777" w:rsidR="00977392" w:rsidRDefault="00C71B8A">
      <w:pPr>
        <w:widowControl/>
        <w:shd w:val="clear" w:color="auto" w:fill="FFFFFF"/>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硕士学位论文匿名评审工作由教务办统一组织，具体安排如下：</w:t>
      </w:r>
    </w:p>
    <w:p w14:paraId="00D189D7" w14:textId="77777777" w:rsidR="00977392" w:rsidRDefault="00C71B8A">
      <w:pPr>
        <w:widowControl/>
        <w:shd w:val="clear" w:color="auto" w:fill="FFFFFF"/>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①评审专家为两位副教授（或相当职称）及以上职称的同行专家。评审专家填写并反馈“上海交通大学硕士专业学位论文（匿名）评价表”。</w:t>
      </w:r>
    </w:p>
    <w:p w14:paraId="01A1AB6A" w14:textId="77777777" w:rsidR="00977392" w:rsidRDefault="00C71B8A">
      <w:pPr>
        <w:widowControl/>
        <w:shd w:val="clear" w:color="auto" w:fill="FFFFFF"/>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②两位评阅人评语都通过者可以申请答辩。两位评阅人中如有一位评语属否定的，则本次评阅不通过；学生可以根据研究生院规定进行复议或申诉。</w:t>
      </w:r>
    </w:p>
    <w:p w14:paraId="3239BEBA" w14:textId="77777777" w:rsidR="00977392" w:rsidRDefault="00C71B8A">
      <w:pPr>
        <w:widowControl/>
        <w:spacing w:beforeLines="50" w:before="156" w:afterLines="50" w:after="156" w:line="360" w:lineRule="auto"/>
        <w:rPr>
          <w:rFonts w:ascii="DengXian" w:eastAsia="DengXian" w:hAnsi="DengXian"/>
          <w:sz w:val="24"/>
          <w:szCs w:val="24"/>
        </w:rPr>
      </w:pPr>
      <w:r>
        <w:rPr>
          <w:rFonts w:ascii="DengXian" w:eastAsia="DengXian" w:hAnsi="DengXian" w:hint="eastAsia"/>
          <w:sz w:val="24"/>
          <w:szCs w:val="24"/>
        </w:rPr>
        <w:t>6</w:t>
      </w:r>
      <w:r>
        <w:rPr>
          <w:rFonts w:ascii="DengXian" w:eastAsia="DengXian" w:hAnsi="DengXian"/>
          <w:sz w:val="24"/>
          <w:szCs w:val="24"/>
        </w:rPr>
        <w:t>.</w:t>
      </w:r>
      <w:r>
        <w:rPr>
          <w:rFonts w:ascii="DengXian" w:eastAsia="DengXian" w:hAnsi="DengXian" w:hint="eastAsia"/>
          <w:sz w:val="24"/>
          <w:szCs w:val="24"/>
        </w:rPr>
        <w:t>5</w:t>
      </w:r>
      <w:r>
        <w:rPr>
          <w:rFonts w:ascii="DengXian" w:eastAsia="DengXian" w:hAnsi="DengXian"/>
          <w:sz w:val="24"/>
          <w:szCs w:val="24"/>
        </w:rPr>
        <w:t>.2</w:t>
      </w:r>
      <w:r>
        <w:rPr>
          <w:rFonts w:ascii="DengXian" w:eastAsia="DengXian" w:hAnsi="DengXian" w:hint="eastAsia"/>
          <w:sz w:val="24"/>
          <w:szCs w:val="24"/>
        </w:rPr>
        <w:t>论文“双盲”评议（以下简称盲审）</w:t>
      </w:r>
    </w:p>
    <w:p w14:paraId="6C56B3E7" w14:textId="77777777" w:rsidR="00977392" w:rsidRDefault="00C71B8A">
      <w:pPr>
        <w:widowControl/>
        <w:spacing w:beforeLines="50" w:before="156" w:afterLines="50" w:after="156" w:line="360" w:lineRule="auto"/>
        <w:ind w:firstLineChars="196" w:firstLine="470"/>
        <w:rPr>
          <w:rFonts w:ascii="DengXian" w:eastAsia="DengXian" w:hAnsi="DengXian"/>
          <w:sz w:val="24"/>
          <w:szCs w:val="24"/>
        </w:rPr>
      </w:pPr>
      <w:r>
        <w:rPr>
          <w:rFonts w:ascii="DengXian" w:eastAsia="DengXian" w:hAnsi="DengXian" w:hint="eastAsia"/>
          <w:sz w:val="24"/>
          <w:szCs w:val="24"/>
        </w:rPr>
        <w:lastRenderedPageBreak/>
        <w:t>完成学位论文的学位申请人，均需在研究生院信息系统中进行学位论文质量随机抽检，被抽中者需在规定期限内提交学位论文（提前或延期毕业者，无论抽中与否，其学位论文均需提交盲审）由研究生院统一送盲（校外评审）。</w:t>
      </w:r>
    </w:p>
    <w:p w14:paraId="55409DAA" w14:textId="77777777" w:rsidR="00977392" w:rsidRDefault="00C71B8A">
      <w:pPr>
        <w:widowControl/>
        <w:spacing w:beforeLines="50" w:before="156" w:afterLines="50" w:after="156" w:line="360" w:lineRule="auto"/>
        <w:rPr>
          <w:rFonts w:ascii="DengXian" w:eastAsia="DengXian" w:hAnsi="DengXian"/>
          <w:sz w:val="24"/>
          <w:szCs w:val="24"/>
        </w:rPr>
      </w:pPr>
      <w:r>
        <w:rPr>
          <w:rFonts w:ascii="DengXian" w:eastAsia="DengXian" w:hAnsi="DengXian" w:hint="eastAsia"/>
          <w:sz w:val="24"/>
          <w:szCs w:val="24"/>
        </w:rPr>
        <w:t>6</w:t>
      </w:r>
      <w:r>
        <w:rPr>
          <w:rFonts w:ascii="DengXian" w:eastAsia="DengXian" w:hAnsi="DengXian"/>
          <w:sz w:val="24"/>
          <w:szCs w:val="24"/>
        </w:rPr>
        <w:t>.</w:t>
      </w:r>
      <w:r>
        <w:rPr>
          <w:rFonts w:ascii="DengXian" w:eastAsia="DengXian" w:hAnsi="DengXian" w:hint="eastAsia"/>
          <w:sz w:val="24"/>
          <w:szCs w:val="24"/>
        </w:rPr>
        <w:t>5</w:t>
      </w:r>
      <w:r>
        <w:rPr>
          <w:rFonts w:ascii="DengXian" w:eastAsia="DengXian" w:hAnsi="DengXian"/>
          <w:sz w:val="24"/>
          <w:szCs w:val="24"/>
        </w:rPr>
        <w:t>.3</w:t>
      </w:r>
      <w:r>
        <w:rPr>
          <w:rFonts w:ascii="DengXian" w:eastAsia="DengXian" w:hAnsi="DengXian" w:hint="eastAsia"/>
          <w:sz w:val="24"/>
          <w:szCs w:val="24"/>
        </w:rPr>
        <w:t>评审时效</w:t>
      </w:r>
    </w:p>
    <w:p w14:paraId="2AED64D7" w14:textId="77777777" w:rsidR="00977392" w:rsidRDefault="00C71B8A">
      <w:pPr>
        <w:widowControl/>
        <w:spacing w:beforeLines="50" w:before="156" w:afterLines="50" w:after="156" w:line="360" w:lineRule="auto"/>
        <w:ind w:firstLineChars="196" w:firstLine="470"/>
        <w:rPr>
          <w:rFonts w:ascii="DengXian" w:eastAsia="DengXian" w:hAnsi="DengXian"/>
          <w:sz w:val="24"/>
          <w:szCs w:val="24"/>
        </w:rPr>
      </w:pPr>
      <w:r>
        <w:rPr>
          <w:rFonts w:ascii="DengXian" w:eastAsia="DengXian" w:hAnsi="DengXian" w:hint="eastAsia"/>
          <w:sz w:val="24"/>
          <w:szCs w:val="24"/>
        </w:rPr>
        <w:t>论文评审一般在</w:t>
      </w:r>
      <w:r>
        <w:rPr>
          <w:rFonts w:ascii="DengXian" w:eastAsia="DengXian" w:hAnsi="DengXian"/>
          <w:sz w:val="24"/>
          <w:szCs w:val="24"/>
        </w:rPr>
        <w:t>1</w:t>
      </w:r>
      <w:r>
        <w:rPr>
          <w:rFonts w:ascii="DengXian" w:eastAsia="DengXian" w:hAnsi="DengXian" w:hint="eastAsia"/>
          <w:sz w:val="24"/>
          <w:szCs w:val="24"/>
        </w:rPr>
        <w:t>个月内（自论文提交盲审之日起计算）完成。论文评阅已通过且学位论文已提交盲审者，可申请论文答辩。</w:t>
      </w:r>
    </w:p>
    <w:p w14:paraId="70425D07" w14:textId="77777777" w:rsidR="00977392" w:rsidRDefault="00C71B8A">
      <w:pPr>
        <w:ind w:firstLineChars="1200" w:firstLine="2520"/>
        <w:rPr>
          <w:rFonts w:ascii="DengXian" w:eastAsia="DengXian" w:hAnsi="DengXian"/>
          <w:b/>
        </w:rPr>
      </w:pPr>
      <w:r>
        <w:rPr>
          <w:rFonts w:ascii="DengXian" w:eastAsia="DengXian" w:hAnsi="DengXian" w:hint="eastAsia"/>
          <w:b/>
        </w:rPr>
        <w:t>图2 硕士专业学位论文评审流程</w:t>
      </w:r>
    </w:p>
    <w:p w14:paraId="3CF7B5FA" w14:textId="77777777" w:rsidR="00977392" w:rsidRDefault="00C71B8A">
      <w:pPr>
        <w:widowControl/>
        <w:ind w:firstLineChars="200" w:firstLine="480"/>
        <w:rPr>
          <w:rFonts w:ascii="DengXian" w:eastAsia="DengXian" w:hAnsi="DengXian"/>
          <w:sz w:val="24"/>
          <w:szCs w:val="24"/>
        </w:rPr>
      </w:pPr>
      <w:r>
        <w:rPr>
          <w:rFonts w:ascii="DengXian" w:eastAsia="DengXian" w:hAnsi="DengXian"/>
          <w:noProof/>
          <w:sz w:val="24"/>
          <w:szCs w:val="24"/>
        </w:rPr>
        <w:drawing>
          <wp:inline distT="0" distB="0" distL="0" distR="0" wp14:anchorId="2CA0D4B9" wp14:editId="310D8643">
            <wp:extent cx="4621530" cy="57912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a:off x="0" y="0"/>
                      <a:ext cx="4669192" cy="5850654"/>
                    </a:xfrm>
                    <a:prstGeom prst="rect">
                      <a:avLst/>
                    </a:prstGeom>
                    <a:noFill/>
                    <a:ln w="9525">
                      <a:noFill/>
                      <a:miter lim="800000"/>
                      <a:headEnd/>
                      <a:tailEnd/>
                    </a:ln>
                  </pic:spPr>
                </pic:pic>
              </a:graphicData>
            </a:graphic>
          </wp:inline>
        </w:drawing>
      </w:r>
    </w:p>
    <w:p w14:paraId="060D08F9" w14:textId="77777777" w:rsidR="00977392" w:rsidRDefault="00C71B8A">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lastRenderedPageBreak/>
        <w:t>6</w:t>
      </w:r>
      <w:r>
        <w:rPr>
          <w:rFonts w:ascii="DengXian" w:eastAsia="DengXian" w:hAnsi="DengXian"/>
          <w:b/>
          <w:sz w:val="24"/>
          <w:szCs w:val="24"/>
        </w:rPr>
        <w:t>.</w:t>
      </w:r>
      <w:r>
        <w:rPr>
          <w:rFonts w:ascii="DengXian" w:eastAsia="DengXian" w:hAnsi="DengXian" w:hint="eastAsia"/>
          <w:b/>
          <w:sz w:val="24"/>
          <w:szCs w:val="24"/>
        </w:rPr>
        <w:t>6硕士学位论文答辩</w:t>
      </w:r>
    </w:p>
    <w:p w14:paraId="3D1DE112" w14:textId="77777777" w:rsidR="00977392" w:rsidRDefault="00C71B8A">
      <w:pPr>
        <w:widowControl/>
        <w:spacing w:beforeLines="50" w:before="156" w:afterLines="50" w:after="156" w:line="360" w:lineRule="auto"/>
        <w:ind w:firstLineChars="196" w:firstLine="470"/>
        <w:rPr>
          <w:rFonts w:ascii="DengXian" w:eastAsia="DengXian" w:hAnsi="DengXian"/>
          <w:sz w:val="24"/>
          <w:szCs w:val="24"/>
        </w:rPr>
      </w:pPr>
      <w:r>
        <w:rPr>
          <w:rFonts w:ascii="DengXian" w:eastAsia="DengXian" w:hAnsi="DengXian" w:cs="宋体" w:hint="eastAsia"/>
          <w:sz w:val="24"/>
          <w:szCs w:val="24"/>
        </w:rPr>
        <w:t>学位论文答辩一般在第五学期内进行。学院</w:t>
      </w:r>
      <w:r>
        <w:rPr>
          <w:rFonts w:ascii="DengXian" w:eastAsia="DengXian" w:hAnsi="DengXian" w:hint="eastAsia"/>
          <w:sz w:val="24"/>
          <w:szCs w:val="24"/>
        </w:rPr>
        <w:t>将组织3名副教授（或相当职称）及以上职称的同行专家组成答辩委员会。答辩委员会主席由教授级（或相当职称）专家担任；研究生本人的导师不作为答辩委员会委员。</w:t>
      </w:r>
    </w:p>
    <w:p w14:paraId="3E503440" w14:textId="77777777" w:rsidR="00977392" w:rsidRDefault="00C71B8A">
      <w:pPr>
        <w:widowControl/>
        <w:adjustRightInd w:val="0"/>
        <w:snapToGrid w:val="0"/>
        <w:spacing w:beforeLines="50" w:before="156" w:afterLines="50" w:after="156" w:line="360" w:lineRule="auto"/>
        <w:ind w:firstLineChars="200" w:firstLine="480"/>
        <w:rPr>
          <w:rFonts w:ascii="DengXian" w:eastAsia="DengXian" w:hAnsi="DengXian" w:cs="宋体"/>
          <w:sz w:val="24"/>
          <w:szCs w:val="24"/>
        </w:rPr>
      </w:pPr>
      <w:r>
        <w:rPr>
          <w:rFonts w:ascii="DengXian" w:eastAsia="DengXian" w:hAnsi="DengXian" w:cs="宋体" w:hint="eastAsia"/>
          <w:sz w:val="24"/>
          <w:szCs w:val="24"/>
        </w:rPr>
        <w:t>学位论文答辩会应遵循“坚持标准、保证质量、公正合理”的原则，发扬学术民主，以公开方式（涉密学位论文答辩按涉密程序办理）按照下述程序进行：</w:t>
      </w:r>
    </w:p>
    <w:p w14:paraId="25F14462" w14:textId="77777777" w:rsidR="00977392" w:rsidRDefault="00C71B8A">
      <w:pPr>
        <w:pStyle w:val="12"/>
        <w:widowControl/>
        <w:numPr>
          <w:ilvl w:val="0"/>
          <w:numId w:val="15"/>
        </w:numPr>
        <w:spacing w:beforeLines="50" w:before="156" w:afterLines="50" w:after="156" w:line="360" w:lineRule="auto"/>
        <w:ind w:firstLineChars="0"/>
        <w:rPr>
          <w:rFonts w:ascii="DengXian" w:eastAsia="DengXian" w:hAnsi="DengXian" w:cs="宋体"/>
          <w:sz w:val="24"/>
          <w:szCs w:val="24"/>
        </w:rPr>
      </w:pPr>
      <w:r>
        <w:rPr>
          <w:rFonts w:ascii="DengXian" w:eastAsia="DengXian" w:hAnsi="DengXian" w:cs="宋体" w:hint="eastAsia"/>
          <w:sz w:val="24"/>
          <w:szCs w:val="24"/>
        </w:rPr>
        <w:t>论文作者报告论文的主要内容（需准备汇报PPT）；</w:t>
      </w:r>
    </w:p>
    <w:p w14:paraId="33D921DE" w14:textId="77777777" w:rsidR="00977392" w:rsidRDefault="00C71B8A">
      <w:pPr>
        <w:pStyle w:val="12"/>
        <w:widowControl/>
        <w:numPr>
          <w:ilvl w:val="0"/>
          <w:numId w:val="15"/>
        </w:numPr>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答辩委员会成员提问，作者答辩。</w:t>
      </w:r>
    </w:p>
    <w:p w14:paraId="2BF51951" w14:textId="77777777" w:rsidR="00977392" w:rsidRDefault="00C71B8A">
      <w:pPr>
        <w:pStyle w:val="12"/>
        <w:widowControl/>
        <w:numPr>
          <w:ilvl w:val="0"/>
          <w:numId w:val="15"/>
        </w:numPr>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休会。答辩委员会举行评议会，对学术论文的学术水平和作者的答辩情况进行评议，并以无记名投票表决得出答辩结论，拟定并通过答辩决议，答辩委员会签署答辩决议数；</w:t>
      </w:r>
    </w:p>
    <w:p w14:paraId="74D8FFD4" w14:textId="77777777" w:rsidR="00977392" w:rsidRDefault="00C71B8A">
      <w:pPr>
        <w:pStyle w:val="12"/>
        <w:widowControl/>
        <w:numPr>
          <w:ilvl w:val="0"/>
          <w:numId w:val="15"/>
        </w:numPr>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复会。主席宣布答辩委员会的答辩决议和答辩结论。</w:t>
      </w:r>
    </w:p>
    <w:p w14:paraId="43DB6C30" w14:textId="77777777" w:rsidR="00977392" w:rsidRDefault="00C71B8A">
      <w:pPr>
        <w:pStyle w:val="12"/>
        <w:widowControl/>
        <w:numPr>
          <w:ilvl w:val="0"/>
          <w:numId w:val="15"/>
        </w:numPr>
        <w:spacing w:beforeLines="50" w:before="156" w:afterLines="50" w:after="156" w:line="360" w:lineRule="auto"/>
        <w:ind w:firstLineChars="0"/>
        <w:rPr>
          <w:rFonts w:ascii="DengXian" w:eastAsia="DengXian" w:hAnsi="DengXian"/>
          <w:sz w:val="24"/>
          <w:szCs w:val="24"/>
        </w:rPr>
      </w:pPr>
      <w:r>
        <w:rPr>
          <w:rFonts w:ascii="DengXian" w:eastAsia="DengXian" w:hAnsi="DengXian" w:hint="eastAsia"/>
          <w:sz w:val="24"/>
          <w:szCs w:val="24"/>
        </w:rPr>
        <w:t>答辩结论。答辩结论由答辩委员会无记名投票结果决定。答辩通过得票超过答辩委员会成员2/3者，为答辩通过，建议授予硕士专业学位并提请所属学院学位评定委员会审核。答辩未通过者，可在1年内（不超过规定的最长学校年限）修改论文，重新申请答辩1次。</w:t>
      </w:r>
    </w:p>
    <w:p w14:paraId="53D25729" w14:textId="77777777" w:rsidR="00977392" w:rsidRDefault="00C71B8A">
      <w:pPr>
        <w:widowControl/>
        <w:spacing w:beforeLines="50" w:before="156" w:afterLines="50" w:after="156" w:line="360" w:lineRule="auto"/>
        <w:ind w:firstLineChars="196" w:firstLine="470"/>
        <w:rPr>
          <w:rFonts w:ascii="DengXian" w:eastAsia="DengXian" w:hAnsi="DengXian"/>
          <w:sz w:val="24"/>
          <w:szCs w:val="24"/>
        </w:rPr>
      </w:pPr>
      <w:r>
        <w:rPr>
          <w:rFonts w:ascii="DengXian" w:eastAsia="DengXian" w:hAnsi="DengXian" w:hint="eastAsia"/>
          <w:sz w:val="24"/>
          <w:szCs w:val="24"/>
        </w:rPr>
        <w:t>学位论文归档：答辩通过后，学生应按照规定时间提交学位论文归档稿及学位申请材料，逾期将不受理其毕业及学位申请。</w:t>
      </w:r>
    </w:p>
    <w:p w14:paraId="4766A50C" w14:textId="77777777" w:rsidR="00977392" w:rsidRDefault="00C71B8A">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6</w:t>
      </w:r>
      <w:r>
        <w:rPr>
          <w:rFonts w:ascii="DengXian" w:eastAsia="DengXian" w:hAnsi="DengXian"/>
          <w:b/>
          <w:sz w:val="24"/>
          <w:szCs w:val="24"/>
        </w:rPr>
        <w:t>.</w:t>
      </w:r>
      <w:r>
        <w:rPr>
          <w:rFonts w:ascii="DengXian" w:eastAsia="DengXian" w:hAnsi="DengXian" w:hint="eastAsia"/>
          <w:b/>
          <w:sz w:val="24"/>
          <w:szCs w:val="24"/>
        </w:rPr>
        <w:t>7学位审核及学位证书领取</w:t>
      </w:r>
    </w:p>
    <w:p w14:paraId="47D69F71"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所在学科及学位评定委员会对学位论文的质量、答辩过程和学术论文发表情况进行审核，并通过无记名投票表决方式做出是否同意授予硕士学位的决定。学</w:t>
      </w:r>
      <w:r>
        <w:rPr>
          <w:rFonts w:ascii="DengXian" w:eastAsia="DengXian" w:hAnsi="DengXian" w:hint="eastAsia"/>
          <w:sz w:val="24"/>
          <w:szCs w:val="24"/>
        </w:rPr>
        <w:lastRenderedPageBreak/>
        <w:t>位委员会召开的时间一般为每年的</w:t>
      </w:r>
      <w:r>
        <w:rPr>
          <w:rFonts w:ascii="DengXian" w:eastAsia="DengXian" w:hAnsi="DengXian"/>
          <w:sz w:val="24"/>
          <w:szCs w:val="24"/>
        </w:rPr>
        <w:t>3</w:t>
      </w:r>
      <w:r>
        <w:rPr>
          <w:rFonts w:ascii="DengXian" w:eastAsia="DengXian" w:hAnsi="DengXian" w:hint="eastAsia"/>
          <w:sz w:val="24"/>
          <w:szCs w:val="24"/>
        </w:rPr>
        <w:t>月中下旬、</w:t>
      </w:r>
      <w:r>
        <w:rPr>
          <w:rFonts w:ascii="DengXian" w:eastAsia="DengXian" w:hAnsi="DengXian"/>
          <w:sz w:val="24"/>
          <w:szCs w:val="24"/>
        </w:rPr>
        <w:t>6</w:t>
      </w:r>
      <w:r>
        <w:rPr>
          <w:rFonts w:ascii="DengXian" w:eastAsia="DengXian" w:hAnsi="DengXian" w:hint="eastAsia"/>
          <w:sz w:val="24"/>
          <w:szCs w:val="24"/>
        </w:rPr>
        <w:t>月中下旬、9月中下旬和</w:t>
      </w:r>
      <w:r>
        <w:rPr>
          <w:rFonts w:ascii="DengXian" w:eastAsia="DengXian" w:hAnsi="DengXian"/>
          <w:sz w:val="24"/>
          <w:szCs w:val="24"/>
        </w:rPr>
        <w:t>12</w:t>
      </w:r>
      <w:r>
        <w:rPr>
          <w:rFonts w:ascii="DengXian" w:eastAsia="DengXian" w:hAnsi="DengXian" w:hint="eastAsia"/>
          <w:sz w:val="24"/>
          <w:szCs w:val="24"/>
        </w:rPr>
        <w:t>月中下旬。</w:t>
      </w:r>
    </w:p>
    <w:p w14:paraId="0FAF82FA"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硕士学历和学位证书可到学院教务办领取，领取证书前请登录离校网（</w:t>
      </w:r>
      <w:r>
        <w:rPr>
          <w:rFonts w:ascii="DengXian" w:eastAsia="DengXian" w:hAnsi="DengXian"/>
          <w:sz w:val="24"/>
          <w:szCs w:val="24"/>
        </w:rPr>
        <w:t>http://lixiao.sjtu.edu.cn</w:t>
      </w:r>
      <w:r>
        <w:rPr>
          <w:rFonts w:ascii="DengXian" w:eastAsia="DengXian" w:hAnsi="DengXian" w:hint="eastAsia"/>
          <w:sz w:val="24"/>
          <w:szCs w:val="24"/>
        </w:rPr>
        <w:t>）确认离校手续已完成。</w:t>
      </w:r>
    </w:p>
    <w:p w14:paraId="5B406AE3" w14:textId="77777777" w:rsidR="00977392" w:rsidRDefault="00C71B8A">
      <w:pPr>
        <w:widowControl/>
        <w:adjustRightInd w:val="0"/>
        <w:snapToGrid w:val="0"/>
        <w:spacing w:before="50" w:after="50" w:line="360" w:lineRule="auto"/>
        <w:rPr>
          <w:rStyle w:val="af3"/>
          <w:rFonts w:ascii="DengXian" w:eastAsia="DengXian" w:hAnsi="DengXian"/>
          <w:kern w:val="0"/>
          <w:szCs w:val="24"/>
        </w:rPr>
      </w:pPr>
      <w:r>
        <w:rPr>
          <w:rFonts w:ascii="DengXian" w:eastAsia="DengXian" w:hAnsi="DengXian" w:hint="eastAsia"/>
          <w:color w:val="000000"/>
          <w:kern w:val="0"/>
          <w:szCs w:val="24"/>
        </w:rPr>
        <w:t>注：申请授予硕士学位论文具体规定按照《上海交通大学关于申请授予硕士专业学位的规定》执行，请参考以下网址</w:t>
      </w:r>
      <w:hyperlink r:id="rId10" w:history="1">
        <w:r>
          <w:rPr>
            <w:rStyle w:val="af3"/>
            <w:rFonts w:ascii="DengXian" w:eastAsia="DengXian" w:hAnsi="DengXian" w:hint="eastAsia"/>
            <w:kern w:val="0"/>
            <w:szCs w:val="24"/>
          </w:rPr>
          <w:t>http://www.gs.sjtu.edu.cn/info/1140/2564.htm</w:t>
        </w:r>
      </w:hyperlink>
      <w:bookmarkStart w:id="160" w:name="_Toc429304105"/>
      <w:bookmarkStart w:id="161" w:name="_Toc456884502"/>
      <w:bookmarkStart w:id="162" w:name="_Toc457230889"/>
      <w:bookmarkStart w:id="163" w:name="_Toc457230714"/>
      <w:bookmarkStart w:id="164" w:name="_Toc457231778"/>
      <w:bookmarkStart w:id="165" w:name="_Toc457230568"/>
      <w:bookmarkStart w:id="166" w:name="_Toc457549399"/>
      <w:bookmarkStart w:id="167" w:name="_Toc457548923"/>
      <w:bookmarkStart w:id="168" w:name="_Toc457230531"/>
      <w:bookmarkStart w:id="169" w:name="_Toc457230006"/>
      <w:bookmarkStart w:id="170" w:name="_Toc456885071"/>
      <w:bookmarkStart w:id="171" w:name="_Toc456885009"/>
      <w:bookmarkStart w:id="172" w:name="_Toc457229915"/>
    </w:p>
    <w:p w14:paraId="51517DE6" w14:textId="77777777" w:rsidR="00977392" w:rsidRDefault="00977392">
      <w:pPr>
        <w:widowControl/>
        <w:adjustRightInd w:val="0"/>
        <w:snapToGrid w:val="0"/>
        <w:spacing w:before="50" w:after="50" w:line="360" w:lineRule="auto"/>
        <w:jc w:val="left"/>
        <w:rPr>
          <w:rFonts w:ascii="DengXian" w:eastAsia="DengXian" w:hAnsi="DengXian"/>
          <w:color w:val="000000"/>
          <w:kern w:val="0"/>
          <w:szCs w:val="24"/>
        </w:rPr>
      </w:pPr>
    </w:p>
    <w:p w14:paraId="3E57CEED" w14:textId="77777777" w:rsidR="00977392" w:rsidRDefault="00C71B8A">
      <w:pPr>
        <w:pStyle w:val="12"/>
        <w:numPr>
          <w:ilvl w:val="0"/>
          <w:numId w:val="1"/>
        </w:numPr>
        <w:adjustRightInd w:val="0"/>
        <w:snapToGrid w:val="0"/>
        <w:spacing w:beforeLines="50" w:before="156" w:afterLines="50" w:after="156" w:line="360" w:lineRule="auto"/>
        <w:ind w:firstLineChars="0"/>
        <w:outlineLvl w:val="0"/>
        <w:rPr>
          <w:rFonts w:ascii="DengXian" w:eastAsia="DengXian" w:hAnsi="DengXian"/>
          <w:b/>
          <w:sz w:val="28"/>
          <w:szCs w:val="24"/>
        </w:rPr>
      </w:pPr>
      <w:bookmarkStart w:id="173" w:name="_Toc521329115"/>
      <w:bookmarkStart w:id="174" w:name="_Toc490484095"/>
      <w:r>
        <w:rPr>
          <w:rFonts w:ascii="DengXian" w:eastAsia="DengXian" w:hAnsi="DengXian" w:hint="eastAsia"/>
          <w:b/>
          <w:sz w:val="28"/>
          <w:szCs w:val="24"/>
        </w:rPr>
        <w:t>奖学金</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49AA22ED" w14:textId="77777777" w:rsidR="00977392" w:rsidRDefault="00C71B8A">
      <w:pPr>
        <w:pStyle w:val="12"/>
        <w:numPr>
          <w:ilvl w:val="0"/>
          <w:numId w:val="16"/>
        </w:numPr>
        <w:adjustRightInd w:val="0"/>
        <w:snapToGrid w:val="0"/>
        <w:spacing w:beforeLines="50" w:before="156" w:line="360" w:lineRule="auto"/>
        <w:ind w:firstLineChars="0"/>
        <w:outlineLvl w:val="1"/>
        <w:rPr>
          <w:rFonts w:ascii="DengXian" w:eastAsia="DengXian" w:hAnsi="DengXian"/>
          <w:b/>
          <w:sz w:val="24"/>
          <w:szCs w:val="24"/>
        </w:rPr>
      </w:pPr>
      <w:bookmarkStart w:id="175" w:name="_Toc457231779"/>
      <w:bookmarkStart w:id="176" w:name="_Toc490484096"/>
      <w:bookmarkStart w:id="177" w:name="_Toc456885010"/>
      <w:bookmarkStart w:id="178" w:name="_Toc457230007"/>
      <w:bookmarkStart w:id="179" w:name="_Toc393380653"/>
      <w:bookmarkStart w:id="180" w:name="_Toc457230569"/>
      <w:bookmarkStart w:id="181" w:name="_Toc393380389"/>
      <w:bookmarkStart w:id="182" w:name="_Toc456885072"/>
      <w:bookmarkStart w:id="183" w:name="_Toc429304106"/>
      <w:bookmarkStart w:id="184" w:name="_Toc457230715"/>
      <w:bookmarkStart w:id="185" w:name="_Toc457548924"/>
      <w:bookmarkStart w:id="186" w:name="_Toc457230532"/>
      <w:bookmarkStart w:id="187" w:name="_Toc457230890"/>
      <w:bookmarkStart w:id="188" w:name="_Toc456884503"/>
      <w:bookmarkStart w:id="189" w:name="_Toc521329116"/>
      <w:bookmarkStart w:id="190" w:name="_Toc457549400"/>
      <w:bookmarkStart w:id="191" w:name="_Toc457229916"/>
      <w:r>
        <w:rPr>
          <w:rFonts w:ascii="DengXian" w:eastAsia="DengXian" w:hAnsi="DengXian" w:hint="eastAsia"/>
          <w:b/>
          <w:sz w:val="24"/>
          <w:szCs w:val="24"/>
        </w:rPr>
        <w:t>学院新生奖学金</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1F0ACD38"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sz w:val="24"/>
          <w:szCs w:val="24"/>
        </w:rPr>
      </w:pPr>
      <w:bookmarkStart w:id="192" w:name="_Toc457230008"/>
      <w:bookmarkStart w:id="193" w:name="_Toc456885073"/>
      <w:bookmarkStart w:id="194" w:name="_Toc457230533"/>
      <w:bookmarkStart w:id="195" w:name="_Toc457549401"/>
      <w:bookmarkStart w:id="196" w:name="_Toc456884504"/>
      <w:bookmarkStart w:id="197" w:name="_Toc457230570"/>
      <w:bookmarkStart w:id="198" w:name="_Toc457230716"/>
      <w:bookmarkStart w:id="199" w:name="_Toc457230891"/>
      <w:bookmarkStart w:id="200" w:name="_Toc457231780"/>
      <w:bookmarkStart w:id="201" w:name="_Toc457548925"/>
      <w:bookmarkStart w:id="202" w:name="_Toc456885011"/>
      <w:bookmarkStart w:id="203" w:name="_Toc457229917"/>
      <w:r>
        <w:rPr>
          <w:rFonts w:ascii="DengXian" w:eastAsia="DengXian" w:hAnsi="DengXian" w:hint="eastAsia"/>
          <w:sz w:val="24"/>
          <w:szCs w:val="24"/>
        </w:rPr>
        <w:t>为奖励考入我院品学兼优的新生，鼓励更多优秀的考生报考我院，激励他们继续努力学习，比学赶超</w:t>
      </w:r>
      <w:r>
        <w:rPr>
          <w:rFonts w:ascii="DengXian" w:eastAsia="DengXian" w:hAnsi="DengXian"/>
          <w:sz w:val="24"/>
          <w:szCs w:val="24"/>
        </w:rPr>
        <w:t>，我院设立</w:t>
      </w:r>
      <w:r>
        <w:rPr>
          <w:rFonts w:ascii="DengXian" w:eastAsia="DengXian" w:hAnsi="DengXian" w:hint="eastAsia"/>
          <w:sz w:val="24"/>
          <w:szCs w:val="24"/>
        </w:rPr>
        <w:t>“优秀新生</w:t>
      </w:r>
      <w:r>
        <w:rPr>
          <w:rFonts w:ascii="DengXian" w:eastAsia="DengXian" w:hAnsi="DengXian"/>
          <w:sz w:val="24"/>
          <w:szCs w:val="24"/>
        </w:rPr>
        <w:t>奖学金</w:t>
      </w:r>
      <w:r>
        <w:rPr>
          <w:rFonts w:ascii="DengXian" w:eastAsia="DengXian" w:hAnsi="DengXian" w:hint="eastAsia"/>
          <w:sz w:val="24"/>
          <w:szCs w:val="24"/>
        </w:rPr>
        <w:t>”。按</w:t>
      </w:r>
      <w:r>
        <w:rPr>
          <w:rFonts w:ascii="DengXian" w:eastAsia="DengXian" w:hAnsi="DengXian"/>
          <w:sz w:val="24"/>
          <w:szCs w:val="24"/>
        </w:rPr>
        <w:t>三个</w:t>
      </w:r>
      <w:r>
        <w:rPr>
          <w:rFonts w:ascii="DengXian" w:eastAsia="DengXian" w:hAnsi="DengXian" w:hint="eastAsia"/>
          <w:sz w:val="24"/>
          <w:szCs w:val="24"/>
        </w:rPr>
        <w:t>不同</w:t>
      </w:r>
      <w:r>
        <w:rPr>
          <w:rFonts w:ascii="DengXian" w:eastAsia="DengXian" w:hAnsi="DengXian"/>
          <w:sz w:val="24"/>
          <w:szCs w:val="24"/>
        </w:rPr>
        <w:t>等级</w:t>
      </w:r>
      <w:r>
        <w:rPr>
          <w:rFonts w:ascii="DengXian" w:eastAsia="DengXian" w:hAnsi="DengXian"/>
          <w:sz w:val="24"/>
        </w:rPr>
        <w:t>授予</w:t>
      </w:r>
      <w:r>
        <w:rPr>
          <w:rFonts w:ascii="DengXian" w:eastAsia="DengXian" w:hAnsi="DengXian" w:hint="eastAsia"/>
          <w:sz w:val="24"/>
        </w:rPr>
        <w:t>入学</w:t>
      </w:r>
      <w:r>
        <w:rPr>
          <w:rFonts w:ascii="DengXian" w:eastAsia="DengXian" w:hAnsi="DengXian" w:hint="eastAsia"/>
          <w:sz w:val="24"/>
          <w:szCs w:val="24"/>
        </w:rPr>
        <w:t>综合成绩（笔试与面试）</w:t>
      </w:r>
      <w:r>
        <w:rPr>
          <w:rFonts w:ascii="DengXian" w:eastAsia="DengXian" w:hAnsi="DengXian"/>
          <w:sz w:val="24"/>
        </w:rPr>
        <w:t>前50%的学生，</w:t>
      </w:r>
      <w:r>
        <w:rPr>
          <w:rFonts w:ascii="DengXian" w:eastAsia="DengXian" w:hAnsi="DengXian" w:hint="eastAsia"/>
          <w:sz w:val="24"/>
        </w:rPr>
        <w:t>最高额度</w:t>
      </w:r>
      <w:r>
        <w:rPr>
          <w:rFonts w:ascii="DengXian" w:eastAsia="DengXian" w:hAnsi="DengXian"/>
          <w:sz w:val="24"/>
        </w:rPr>
        <w:t>达到</w:t>
      </w:r>
      <w:r>
        <w:rPr>
          <w:rFonts w:ascii="DengXian" w:eastAsia="DengXian" w:hAnsi="DengXian" w:hint="eastAsia"/>
          <w:sz w:val="24"/>
        </w:rPr>
        <w:t>2万元</w:t>
      </w:r>
      <w:r>
        <w:rPr>
          <w:rFonts w:ascii="DengXian" w:eastAsia="DengXian" w:hAnsi="DengXian"/>
          <w:sz w:val="24"/>
        </w:rPr>
        <w:t>人民币</w:t>
      </w:r>
      <w:r>
        <w:rPr>
          <w:rFonts w:ascii="DengXian" w:eastAsia="DengXian" w:hAnsi="DengXian" w:hint="eastAsia"/>
          <w:sz w:val="24"/>
        </w:rPr>
        <w:t>。 具体评定</w:t>
      </w:r>
      <w:r>
        <w:rPr>
          <w:rFonts w:ascii="DengXian" w:eastAsia="DengXian" w:hAnsi="DengXian"/>
          <w:sz w:val="24"/>
        </w:rPr>
        <w:t>细则详见学院官网</w:t>
      </w:r>
      <w:r>
        <w:rPr>
          <w:rFonts w:ascii="DengXian" w:eastAsia="DengXian" w:hAnsi="DengXian" w:hint="eastAsia"/>
          <w:sz w:val="24"/>
          <w:szCs w:val="24"/>
        </w:rPr>
        <w:t>新生</w:t>
      </w:r>
      <w:r>
        <w:rPr>
          <w:rFonts w:ascii="DengXian" w:eastAsia="DengXian" w:hAnsi="DengXian"/>
          <w:sz w:val="24"/>
          <w:szCs w:val="24"/>
        </w:rPr>
        <w:t>奖学金评定办法。</w:t>
      </w:r>
    </w:p>
    <w:p w14:paraId="7C6F9F21" w14:textId="77777777" w:rsidR="00977392" w:rsidRDefault="00C71B8A">
      <w:pPr>
        <w:pStyle w:val="12"/>
        <w:numPr>
          <w:ilvl w:val="0"/>
          <w:numId w:val="16"/>
        </w:numPr>
        <w:adjustRightInd w:val="0"/>
        <w:snapToGrid w:val="0"/>
        <w:spacing w:beforeLines="50" w:before="156" w:line="360" w:lineRule="auto"/>
        <w:ind w:firstLineChars="0"/>
        <w:outlineLvl w:val="1"/>
        <w:rPr>
          <w:rFonts w:ascii="DengXian" w:eastAsia="DengXian" w:hAnsi="DengXian"/>
          <w:b/>
          <w:sz w:val="24"/>
          <w:szCs w:val="24"/>
        </w:rPr>
      </w:pPr>
      <w:bookmarkStart w:id="204" w:name="_Toc490484097"/>
      <w:bookmarkStart w:id="205" w:name="_Toc521329117"/>
      <w:r>
        <w:rPr>
          <w:rFonts w:ascii="DengXian" w:eastAsia="DengXian" w:hAnsi="DengXian" w:hint="eastAsia"/>
          <w:b/>
          <w:sz w:val="24"/>
          <w:szCs w:val="24"/>
        </w:rPr>
        <w:t>学业奖助学金</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6138A142" w14:textId="77777777" w:rsidR="00977392" w:rsidRDefault="00C71B8A">
      <w:pPr>
        <w:adjustRightInd w:val="0"/>
        <w:snapToGrid w:val="0"/>
        <w:spacing w:beforeLines="50" w:before="156" w:afterLines="50" w:after="156" w:line="360" w:lineRule="auto"/>
        <w:ind w:firstLineChars="200" w:firstLine="480"/>
        <w:rPr>
          <w:rFonts w:ascii="DengXian" w:eastAsia="DengXian" w:hAnsi="DengXian"/>
          <w:sz w:val="24"/>
          <w:szCs w:val="24"/>
        </w:rPr>
      </w:pPr>
      <w:r>
        <w:rPr>
          <w:rFonts w:ascii="DengXian" w:eastAsia="DengXian" w:hAnsi="DengXian" w:hint="eastAsia"/>
          <w:sz w:val="24"/>
          <w:szCs w:val="24"/>
        </w:rPr>
        <w:t>以培育积极进取的学术氛围，提高硕士研究生培养质量，我院</w:t>
      </w:r>
      <w:r>
        <w:rPr>
          <w:rFonts w:ascii="DengXian" w:eastAsia="DengXian" w:hAnsi="DengXian"/>
          <w:sz w:val="24"/>
          <w:szCs w:val="24"/>
        </w:rPr>
        <w:t>制定了</w:t>
      </w:r>
      <w:r>
        <w:rPr>
          <w:rFonts w:ascii="DengXian" w:eastAsia="DengXian" w:hAnsi="DengXian" w:hint="eastAsia"/>
          <w:sz w:val="24"/>
          <w:szCs w:val="24"/>
        </w:rPr>
        <w:t>硕士研究生</w:t>
      </w:r>
      <w:r>
        <w:rPr>
          <w:rFonts w:ascii="DengXian" w:eastAsia="DengXian" w:hAnsi="DengXian"/>
          <w:sz w:val="24"/>
          <w:szCs w:val="24"/>
        </w:rPr>
        <w:t>学业奖学金</w:t>
      </w:r>
      <w:r>
        <w:rPr>
          <w:rFonts w:ascii="DengXian" w:eastAsia="DengXian" w:hAnsi="DengXian" w:hint="eastAsia"/>
          <w:sz w:val="24"/>
          <w:szCs w:val="24"/>
        </w:rPr>
        <w:t>。第一年按照入学综合成绩（笔试与面试）进行排序，授予一等奖比例为30%，二等奖比例为70%。第二年，学业</w:t>
      </w:r>
      <w:r>
        <w:rPr>
          <w:rFonts w:ascii="DengXian" w:eastAsia="DengXian" w:hAnsi="DengXian"/>
          <w:sz w:val="24"/>
          <w:szCs w:val="24"/>
        </w:rPr>
        <w:t>奖助学金的发放</w:t>
      </w:r>
      <w:r>
        <w:rPr>
          <w:rFonts w:ascii="DengXian" w:eastAsia="DengXian" w:hAnsi="DengXian" w:hint="eastAsia"/>
          <w:sz w:val="24"/>
          <w:szCs w:val="24"/>
        </w:rPr>
        <w:t>将</w:t>
      </w:r>
      <w:r>
        <w:rPr>
          <w:rFonts w:ascii="DengXian" w:eastAsia="DengXian" w:hAnsi="DengXian"/>
          <w:sz w:val="24"/>
          <w:szCs w:val="24"/>
        </w:rPr>
        <w:t>按在校期间的</w:t>
      </w:r>
      <w:r>
        <w:rPr>
          <w:rFonts w:ascii="DengXian" w:eastAsia="DengXian" w:hAnsi="DengXian" w:hint="eastAsia"/>
          <w:sz w:val="24"/>
          <w:szCs w:val="24"/>
        </w:rPr>
        <w:t>学业</w:t>
      </w:r>
      <w:r>
        <w:rPr>
          <w:rFonts w:ascii="DengXian" w:eastAsia="DengXian" w:hAnsi="DengXian"/>
          <w:sz w:val="24"/>
          <w:szCs w:val="24"/>
        </w:rPr>
        <w:t>成绩及奖惩表现重新</w:t>
      </w:r>
      <w:r>
        <w:rPr>
          <w:rFonts w:ascii="DengXian" w:eastAsia="DengXian" w:hAnsi="DengXian" w:hint="eastAsia"/>
          <w:sz w:val="24"/>
          <w:szCs w:val="24"/>
        </w:rPr>
        <w:t>评定</w:t>
      </w:r>
      <w:r>
        <w:rPr>
          <w:rFonts w:ascii="DengXian" w:eastAsia="DengXian" w:hAnsi="DengXian"/>
          <w:sz w:val="24"/>
          <w:szCs w:val="24"/>
        </w:rPr>
        <w:t>。</w:t>
      </w:r>
      <w:r>
        <w:rPr>
          <w:rFonts w:ascii="DengXian" w:eastAsia="DengXian" w:hAnsi="DengXian" w:hint="eastAsia"/>
          <w:sz w:val="24"/>
          <w:szCs w:val="24"/>
        </w:rPr>
        <w:t>具体</w:t>
      </w:r>
      <w:r>
        <w:rPr>
          <w:rFonts w:ascii="DengXian" w:eastAsia="DengXian" w:hAnsi="DengXian"/>
          <w:sz w:val="24"/>
          <w:szCs w:val="24"/>
        </w:rPr>
        <w:t>评定</w:t>
      </w:r>
      <w:r>
        <w:rPr>
          <w:rFonts w:ascii="DengXian" w:eastAsia="DengXian" w:hAnsi="DengXian"/>
          <w:sz w:val="24"/>
        </w:rPr>
        <w:t>细则详见学院官网</w:t>
      </w:r>
      <w:r>
        <w:rPr>
          <w:rFonts w:ascii="DengXian" w:eastAsia="DengXian" w:hAnsi="DengXian" w:hint="eastAsia"/>
          <w:sz w:val="24"/>
          <w:szCs w:val="24"/>
        </w:rPr>
        <w:t>学业</w:t>
      </w:r>
      <w:r>
        <w:rPr>
          <w:rFonts w:ascii="DengXian" w:eastAsia="DengXian" w:hAnsi="DengXian"/>
          <w:sz w:val="24"/>
          <w:szCs w:val="24"/>
        </w:rPr>
        <w:t>奖学金评定办法。</w:t>
      </w:r>
    </w:p>
    <w:p w14:paraId="548F4CF3" w14:textId="77777777" w:rsidR="00977392" w:rsidRDefault="00C71B8A">
      <w:pPr>
        <w:pStyle w:val="12"/>
        <w:numPr>
          <w:ilvl w:val="0"/>
          <w:numId w:val="16"/>
        </w:numPr>
        <w:adjustRightInd w:val="0"/>
        <w:snapToGrid w:val="0"/>
        <w:spacing w:beforeLines="50" w:before="156" w:line="360" w:lineRule="auto"/>
        <w:ind w:firstLineChars="0"/>
        <w:outlineLvl w:val="1"/>
        <w:rPr>
          <w:rFonts w:ascii="DengXian" w:eastAsia="DengXian" w:hAnsi="DengXian"/>
          <w:b/>
          <w:sz w:val="24"/>
          <w:szCs w:val="24"/>
        </w:rPr>
      </w:pPr>
      <w:bookmarkStart w:id="206" w:name="_Toc521329118"/>
      <w:r>
        <w:rPr>
          <w:rFonts w:ascii="DengXian" w:eastAsia="DengXian" w:hAnsi="DengXian" w:hint="eastAsia"/>
          <w:b/>
          <w:sz w:val="24"/>
          <w:szCs w:val="24"/>
        </w:rPr>
        <w:t>研究生国家奖学金</w:t>
      </w:r>
      <w:bookmarkStart w:id="207" w:name="_Toc303270233"/>
      <w:bookmarkStart w:id="208" w:name="_Toc303270023"/>
      <w:bookmarkStart w:id="209" w:name="_Toc457230535"/>
      <w:bookmarkStart w:id="210" w:name="_Toc457230572"/>
      <w:bookmarkStart w:id="211" w:name="_Toc457230718"/>
      <w:bookmarkStart w:id="212" w:name="_Toc457548927"/>
      <w:bookmarkStart w:id="213" w:name="_Toc393380392"/>
      <w:bookmarkStart w:id="214" w:name="_Toc457231782"/>
      <w:bookmarkStart w:id="215" w:name="_Toc457229919"/>
      <w:bookmarkStart w:id="216" w:name="_Toc457230893"/>
      <w:bookmarkStart w:id="217" w:name="_Toc457230010"/>
      <w:bookmarkStart w:id="218" w:name="_Toc457549403"/>
      <w:bookmarkStart w:id="219" w:name="_Toc456885013"/>
      <w:bookmarkStart w:id="220" w:name="_Toc456884506"/>
      <w:bookmarkStart w:id="221" w:name="_Toc429304109"/>
      <w:bookmarkStart w:id="222" w:name="_Toc393380656"/>
      <w:bookmarkStart w:id="223" w:name="_Toc456885075"/>
      <w:bookmarkEnd w:id="206"/>
    </w:p>
    <w:p w14:paraId="1887D64E" w14:textId="77777777" w:rsidR="00977392" w:rsidRDefault="00C71B8A">
      <w:pPr>
        <w:pStyle w:val="12"/>
        <w:adjustRightInd w:val="0"/>
        <w:snapToGrid w:val="0"/>
        <w:spacing w:beforeLines="50" w:before="156" w:line="360" w:lineRule="auto"/>
        <w:ind w:firstLine="480"/>
        <w:outlineLvl w:val="1"/>
        <w:rPr>
          <w:rFonts w:ascii="DengXian" w:eastAsia="DengXian" w:hAnsi="DengXian"/>
          <w:b/>
          <w:sz w:val="24"/>
          <w:szCs w:val="24"/>
        </w:rPr>
      </w:pPr>
      <w:r>
        <w:rPr>
          <w:rFonts w:ascii="DengXian" w:eastAsia="DengXian" w:hAnsi="DengXian" w:hint="eastAsia"/>
          <w:sz w:val="24"/>
          <w:szCs w:val="24"/>
        </w:rPr>
        <w:t>国家奖学金每年申请和评定1次，一般在每年</w:t>
      </w:r>
      <w:r>
        <w:rPr>
          <w:rFonts w:ascii="DengXian" w:eastAsia="DengXian" w:hAnsi="DengXian"/>
          <w:sz w:val="24"/>
          <w:szCs w:val="24"/>
        </w:rPr>
        <w:t>9月份</w:t>
      </w:r>
      <w:r>
        <w:rPr>
          <w:rFonts w:ascii="DengXian" w:eastAsia="DengXian" w:hAnsi="DengXian" w:hint="eastAsia"/>
          <w:sz w:val="24"/>
          <w:szCs w:val="24"/>
        </w:rPr>
        <w:t>进行，奖学金金额每个获奖者2万元。</w:t>
      </w:r>
      <w:bookmarkEnd w:id="207"/>
      <w:bookmarkEnd w:id="208"/>
      <w:r>
        <w:rPr>
          <w:rFonts w:ascii="DengXian" w:eastAsia="DengXian" w:hAnsi="DengXian" w:hint="eastAsia"/>
          <w:sz w:val="24"/>
          <w:szCs w:val="24"/>
        </w:rPr>
        <w:t>具体规定另行公布。</w:t>
      </w:r>
    </w:p>
    <w:p w14:paraId="2E352183" w14:textId="77777777" w:rsidR="00977392" w:rsidRDefault="00C71B8A">
      <w:pPr>
        <w:pStyle w:val="12"/>
        <w:numPr>
          <w:ilvl w:val="0"/>
          <w:numId w:val="16"/>
        </w:numPr>
        <w:adjustRightInd w:val="0"/>
        <w:snapToGrid w:val="0"/>
        <w:spacing w:beforeLines="50" w:before="156" w:line="360" w:lineRule="auto"/>
        <w:ind w:firstLineChars="0"/>
        <w:outlineLvl w:val="1"/>
        <w:rPr>
          <w:rFonts w:ascii="DengXian" w:eastAsia="DengXian" w:hAnsi="DengXian"/>
          <w:b/>
          <w:sz w:val="24"/>
          <w:szCs w:val="24"/>
        </w:rPr>
      </w:pPr>
      <w:bookmarkStart w:id="224" w:name="_Toc521329119"/>
      <w:bookmarkStart w:id="225" w:name="_Toc490484099"/>
      <w:r>
        <w:rPr>
          <w:rFonts w:ascii="DengXian" w:eastAsia="DengXian" w:hAnsi="DengXian" w:hint="eastAsia"/>
          <w:b/>
          <w:sz w:val="24"/>
          <w:szCs w:val="24"/>
        </w:rPr>
        <w:t>海外学习奖学金</w:t>
      </w:r>
      <w:bookmarkEnd w:id="224"/>
      <w:bookmarkEnd w:id="225"/>
    </w:p>
    <w:p w14:paraId="47537AC0" w14:textId="77777777" w:rsidR="00977392" w:rsidRDefault="00C71B8A">
      <w:pPr>
        <w:pStyle w:val="12"/>
        <w:adjustRightInd w:val="0"/>
        <w:snapToGrid w:val="0"/>
        <w:spacing w:beforeLines="50" w:before="156" w:line="360" w:lineRule="auto"/>
        <w:ind w:firstLine="480"/>
        <w:outlineLvl w:val="1"/>
        <w:rPr>
          <w:rFonts w:ascii="DengXian" w:eastAsia="DengXian" w:hAnsi="DengXian"/>
          <w:b/>
          <w:sz w:val="24"/>
          <w:szCs w:val="24"/>
        </w:rPr>
      </w:pPr>
      <w:r>
        <w:rPr>
          <w:rFonts w:ascii="DengXian" w:eastAsia="DengXian" w:hAnsi="DengXian" w:hint="eastAsia"/>
          <w:sz w:val="24"/>
        </w:rPr>
        <w:t>为培养具有国际视野、国际竞争力的高素质人才，鼓励我院学生赴海外学习交流，学院结合实际情况特设立海外游学奖学金</w:t>
      </w:r>
      <w:r>
        <w:rPr>
          <w:rFonts w:ascii="DengXian" w:eastAsia="DengXian" w:hAnsi="DengXian"/>
          <w:sz w:val="24"/>
        </w:rPr>
        <w:t>。参加并完成海外学习项目的学</w:t>
      </w:r>
      <w:r>
        <w:rPr>
          <w:rFonts w:ascii="DengXian" w:eastAsia="DengXian" w:hAnsi="DengXian"/>
          <w:sz w:val="24"/>
        </w:rPr>
        <w:lastRenderedPageBreak/>
        <w:t>生均可获得一定额度的奖学金资助。</w:t>
      </w:r>
      <w:r>
        <w:rPr>
          <w:rFonts w:ascii="DengXian" w:eastAsia="DengXian" w:hAnsi="DengXian" w:hint="eastAsia"/>
          <w:sz w:val="24"/>
        </w:rPr>
        <w:t>此外，爱丁堡</w:t>
      </w:r>
      <w:r>
        <w:rPr>
          <w:rFonts w:ascii="DengXian" w:eastAsia="DengXian" w:hAnsi="DengXian"/>
          <w:sz w:val="24"/>
        </w:rPr>
        <w:t>大学将按</w:t>
      </w:r>
      <w:r>
        <w:rPr>
          <w:rFonts w:ascii="DengXian" w:eastAsia="DengXian" w:hAnsi="DengXian" w:hint="eastAsia"/>
          <w:sz w:val="24"/>
        </w:rPr>
        <w:t>学生</w:t>
      </w:r>
      <w:r>
        <w:rPr>
          <w:rFonts w:ascii="DengXian" w:eastAsia="DengXian" w:hAnsi="DengXian"/>
          <w:sz w:val="24"/>
        </w:rPr>
        <w:t>实际情况与</w:t>
      </w:r>
      <w:r>
        <w:rPr>
          <w:rFonts w:ascii="DengXian" w:eastAsia="DengXian" w:hAnsi="DengXian" w:hint="eastAsia"/>
          <w:sz w:val="24"/>
        </w:rPr>
        <w:t>各</w:t>
      </w:r>
      <w:r>
        <w:rPr>
          <w:rFonts w:ascii="DengXian" w:eastAsia="DengXian" w:hAnsi="DengXian"/>
          <w:sz w:val="24"/>
        </w:rPr>
        <w:t>专业</w:t>
      </w:r>
      <w:r>
        <w:rPr>
          <w:rFonts w:ascii="DengXian" w:eastAsia="DengXian" w:hAnsi="DengXian" w:hint="eastAsia"/>
          <w:sz w:val="24"/>
        </w:rPr>
        <w:t>奖学金的</w:t>
      </w:r>
      <w:r>
        <w:rPr>
          <w:rFonts w:ascii="DengXian" w:eastAsia="DengXian" w:hAnsi="DengXian"/>
          <w:sz w:val="24"/>
        </w:rPr>
        <w:t>设置</w:t>
      </w:r>
      <w:r>
        <w:rPr>
          <w:rFonts w:ascii="DengXian" w:eastAsia="DengXian" w:hAnsi="DengXian" w:hint="eastAsia"/>
          <w:sz w:val="24"/>
        </w:rPr>
        <w:t>标准</w:t>
      </w:r>
      <w:r>
        <w:rPr>
          <w:rFonts w:ascii="DengXian" w:eastAsia="DengXian" w:hAnsi="DengXian"/>
          <w:sz w:val="24"/>
        </w:rPr>
        <w:t>，</w:t>
      </w:r>
      <w:r>
        <w:rPr>
          <w:rFonts w:ascii="DengXian" w:eastAsia="DengXian" w:hAnsi="DengXian" w:hint="eastAsia"/>
          <w:sz w:val="24"/>
        </w:rPr>
        <w:t>为</w:t>
      </w:r>
      <w:r>
        <w:rPr>
          <w:rFonts w:ascii="DengXian" w:eastAsia="DengXian" w:hAnsi="DengXian"/>
          <w:sz w:val="24"/>
        </w:rPr>
        <w:t>第二年前往爱丁堡大学学习的同学提供</w:t>
      </w:r>
      <w:r>
        <w:rPr>
          <w:rFonts w:ascii="DengXian" w:eastAsia="DengXian" w:hAnsi="DengXian" w:hint="eastAsia"/>
          <w:sz w:val="24"/>
        </w:rPr>
        <w:t>一定比例</w:t>
      </w:r>
      <w:r>
        <w:rPr>
          <w:rFonts w:ascii="DengXian" w:eastAsia="DengXian" w:hAnsi="DengXian"/>
          <w:sz w:val="24"/>
        </w:rPr>
        <w:t>的奖学金资助。</w:t>
      </w:r>
    </w:p>
    <w:p w14:paraId="6899019F" w14:textId="77777777" w:rsidR="00977392" w:rsidRDefault="00C71B8A">
      <w:pPr>
        <w:pStyle w:val="12"/>
        <w:numPr>
          <w:ilvl w:val="0"/>
          <w:numId w:val="16"/>
        </w:numPr>
        <w:adjustRightInd w:val="0"/>
        <w:snapToGrid w:val="0"/>
        <w:spacing w:beforeLines="50" w:before="156" w:line="360" w:lineRule="auto"/>
        <w:ind w:firstLineChars="0"/>
        <w:outlineLvl w:val="1"/>
        <w:rPr>
          <w:rFonts w:ascii="DengXian" w:eastAsia="DengXian" w:hAnsi="DengXian"/>
          <w:b/>
          <w:sz w:val="24"/>
          <w:szCs w:val="24"/>
        </w:rPr>
      </w:pPr>
      <w:bookmarkStart w:id="226" w:name="_Toc490484100"/>
      <w:bookmarkStart w:id="227" w:name="_Toc521329120"/>
      <w:r>
        <w:rPr>
          <w:rFonts w:ascii="DengXian" w:eastAsia="DengXian" w:hAnsi="DengXian" w:hint="eastAsia"/>
          <w:b/>
          <w:sz w:val="24"/>
          <w:szCs w:val="24"/>
        </w:rPr>
        <w:t>各类专项奖学金</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6"/>
      <w:bookmarkEnd w:id="227"/>
    </w:p>
    <w:p w14:paraId="50E023DA" w14:textId="77777777" w:rsidR="00977392" w:rsidRDefault="00C71B8A">
      <w:pPr>
        <w:pStyle w:val="12"/>
        <w:adjustRightInd w:val="0"/>
        <w:snapToGrid w:val="0"/>
        <w:spacing w:beforeLines="50" w:before="156" w:line="360" w:lineRule="auto"/>
        <w:ind w:firstLine="480"/>
        <w:outlineLvl w:val="1"/>
        <w:rPr>
          <w:rFonts w:ascii="DengXian" w:eastAsia="DengXian" w:hAnsi="DengXian"/>
          <w:b/>
          <w:sz w:val="24"/>
          <w:szCs w:val="24"/>
        </w:rPr>
      </w:pPr>
      <w:r>
        <w:rPr>
          <w:rFonts w:ascii="DengXian" w:eastAsia="DengXian" w:hAnsi="DengXian" w:hint="eastAsia"/>
          <w:sz w:val="24"/>
          <w:szCs w:val="24"/>
        </w:rPr>
        <w:t>专项奖学金由合作企业或社会组织进行赞助，奖学金的具体名额和奖励额度根据当年的赞助额度决定。具体规定另行公布。</w:t>
      </w:r>
    </w:p>
    <w:p w14:paraId="41CC3C09" w14:textId="77777777" w:rsidR="00977392" w:rsidRDefault="00977392">
      <w:pPr>
        <w:spacing w:beforeLines="50" w:before="156" w:afterLines="50" w:after="156" w:line="360" w:lineRule="auto"/>
        <w:rPr>
          <w:rFonts w:ascii="DengXian" w:eastAsia="DengXian" w:hAnsi="DengXian"/>
          <w:sz w:val="24"/>
          <w:szCs w:val="24"/>
        </w:rPr>
      </w:pPr>
    </w:p>
    <w:p w14:paraId="5327F6F1" w14:textId="77777777" w:rsidR="00977392" w:rsidRDefault="00C71B8A">
      <w:pPr>
        <w:pStyle w:val="12"/>
        <w:numPr>
          <w:ilvl w:val="0"/>
          <w:numId w:val="1"/>
        </w:numPr>
        <w:adjustRightInd w:val="0"/>
        <w:snapToGrid w:val="0"/>
        <w:spacing w:beforeLines="50" w:before="156" w:afterLines="50" w:after="156" w:line="360" w:lineRule="auto"/>
        <w:ind w:firstLineChars="0"/>
        <w:outlineLvl w:val="0"/>
        <w:rPr>
          <w:rFonts w:ascii="DengXian" w:eastAsia="DengXian" w:hAnsi="DengXian"/>
          <w:b/>
          <w:sz w:val="28"/>
          <w:szCs w:val="24"/>
        </w:rPr>
      </w:pPr>
      <w:bookmarkStart w:id="228" w:name="_Toc488912128"/>
      <w:bookmarkStart w:id="229" w:name="_Toc490484101"/>
      <w:bookmarkStart w:id="230" w:name="_Toc521329121"/>
      <w:bookmarkStart w:id="231" w:name="_Toc457230577"/>
      <w:bookmarkStart w:id="232" w:name="_Toc456885079"/>
      <w:bookmarkStart w:id="233" w:name="_Toc456885017"/>
      <w:bookmarkStart w:id="234" w:name="_Toc457549408"/>
      <w:bookmarkStart w:id="235" w:name="_Toc457230540"/>
      <w:bookmarkStart w:id="236" w:name="_Toc457230012"/>
      <w:bookmarkStart w:id="237" w:name="_Toc457229921"/>
      <w:bookmarkStart w:id="238" w:name="_Toc429304111"/>
      <w:bookmarkStart w:id="239" w:name="_Toc457230723"/>
      <w:bookmarkStart w:id="240" w:name="_Toc457548932"/>
      <w:bookmarkStart w:id="241" w:name="_Toc457230898"/>
      <w:bookmarkStart w:id="242" w:name="_Toc456884510"/>
      <w:bookmarkStart w:id="243" w:name="_Toc457231787"/>
      <w:r>
        <w:rPr>
          <w:rFonts w:ascii="DengXian" w:eastAsia="DengXian" w:hAnsi="DengXian"/>
          <w:b/>
          <w:sz w:val="28"/>
          <w:szCs w:val="24"/>
        </w:rPr>
        <w:t>三助工作</w:t>
      </w:r>
      <w:bookmarkEnd w:id="228"/>
      <w:bookmarkEnd w:id="229"/>
      <w:bookmarkEnd w:id="230"/>
    </w:p>
    <w:p w14:paraId="3F3954F1" w14:textId="77777777" w:rsidR="00977392" w:rsidRDefault="00C71B8A">
      <w:pPr>
        <w:pStyle w:val="a5"/>
        <w:spacing w:before="156" w:after="50"/>
        <w:rPr>
          <w:rFonts w:ascii="DengXian" w:eastAsia="DengXian" w:hAnsi="DengXian"/>
          <w:b/>
          <w:sz w:val="24"/>
          <w:szCs w:val="24"/>
        </w:rPr>
      </w:pPr>
      <w:r>
        <w:rPr>
          <w:rFonts w:ascii="DengXian" w:eastAsia="DengXian" w:hAnsi="DengXian"/>
          <w:color w:val="000000"/>
          <w:spacing w:val="4"/>
          <w:sz w:val="24"/>
          <w:szCs w:val="24"/>
        </w:rPr>
        <w:t>“三助”工作包括助教、助管和助研工作，在不影响同学正常的课程学习、专业实习和学位论文工作的情况下，专硕学生可以自愿申请担任“三助”工作，相关规定如下：</w:t>
      </w:r>
    </w:p>
    <w:p w14:paraId="157C6FC7" w14:textId="77777777" w:rsidR="00977392" w:rsidRDefault="00C71B8A">
      <w:pPr>
        <w:pStyle w:val="12"/>
        <w:numPr>
          <w:ilvl w:val="0"/>
          <w:numId w:val="17"/>
        </w:numPr>
        <w:adjustRightInd w:val="0"/>
        <w:snapToGrid w:val="0"/>
        <w:spacing w:beforeLines="50" w:before="156" w:line="360" w:lineRule="auto"/>
        <w:ind w:firstLineChars="0"/>
        <w:outlineLvl w:val="1"/>
        <w:rPr>
          <w:rFonts w:ascii="DengXian" w:eastAsia="DengXian" w:hAnsi="DengXian"/>
          <w:b/>
          <w:sz w:val="24"/>
          <w:szCs w:val="24"/>
        </w:rPr>
      </w:pPr>
      <w:bookmarkStart w:id="244" w:name="_Toc490484102"/>
      <w:bookmarkStart w:id="245" w:name="_Toc457230895"/>
      <w:bookmarkStart w:id="246" w:name="_Toc457230574"/>
      <w:bookmarkStart w:id="247" w:name="_Toc457231784"/>
      <w:bookmarkStart w:id="248" w:name="_Toc488912129"/>
      <w:bookmarkStart w:id="249" w:name="_Toc457230720"/>
      <w:bookmarkStart w:id="250" w:name="_Toc457230537"/>
      <w:bookmarkStart w:id="251" w:name="_Toc521329122"/>
      <w:r>
        <w:rPr>
          <w:rFonts w:ascii="DengXian" w:eastAsia="DengXian" w:hAnsi="DengXian"/>
          <w:b/>
          <w:sz w:val="24"/>
          <w:szCs w:val="24"/>
        </w:rPr>
        <w:t>申请</w:t>
      </w:r>
      <w:bookmarkEnd w:id="244"/>
      <w:bookmarkEnd w:id="245"/>
      <w:bookmarkEnd w:id="246"/>
      <w:bookmarkEnd w:id="247"/>
      <w:bookmarkEnd w:id="248"/>
      <w:bookmarkEnd w:id="249"/>
      <w:bookmarkEnd w:id="250"/>
      <w:bookmarkEnd w:id="251"/>
    </w:p>
    <w:p w14:paraId="61D8F10B" w14:textId="77777777" w:rsidR="00977392" w:rsidRDefault="00C71B8A">
      <w:pPr>
        <w:adjustRightInd w:val="0"/>
        <w:snapToGrid w:val="0"/>
        <w:spacing w:before="50" w:after="50" w:line="360" w:lineRule="auto"/>
        <w:rPr>
          <w:rFonts w:ascii="DengXian" w:eastAsia="DengXian" w:hAnsi="DengXian"/>
          <w:b/>
          <w:sz w:val="24"/>
          <w:szCs w:val="24"/>
        </w:rPr>
      </w:pPr>
      <w:r>
        <w:rPr>
          <w:rFonts w:ascii="DengXian" w:eastAsia="DengXian" w:hAnsi="DengXian"/>
          <w:b/>
          <w:sz w:val="24"/>
          <w:szCs w:val="24"/>
        </w:rPr>
        <w:t>1.1助教</w:t>
      </w:r>
    </w:p>
    <w:p w14:paraId="5AA42556" w14:textId="77777777" w:rsidR="00977392" w:rsidRDefault="00C71B8A">
      <w:pPr>
        <w:adjustRightInd w:val="0"/>
        <w:snapToGrid w:val="0"/>
        <w:spacing w:before="50" w:after="50" w:line="360" w:lineRule="auto"/>
        <w:rPr>
          <w:rFonts w:ascii="DengXian" w:eastAsia="DengXian" w:hAnsi="DengXian"/>
          <w:sz w:val="24"/>
          <w:szCs w:val="24"/>
        </w:rPr>
      </w:pPr>
      <w:r>
        <w:rPr>
          <w:rFonts w:ascii="DengXian" w:eastAsia="DengXian" w:hAnsi="DengXian" w:hint="eastAsia"/>
          <w:sz w:val="24"/>
          <w:szCs w:val="24"/>
        </w:rPr>
        <w:t>学生登录</w:t>
      </w:r>
      <w:hyperlink r:id="rId11" w:history="1">
        <w:r>
          <w:rPr>
            <w:rStyle w:val="af3"/>
            <w:rFonts w:ascii="DengXian" w:eastAsia="DengXian" w:hAnsi="DengXian"/>
            <w:sz w:val="24"/>
            <w:szCs w:val="24"/>
            <w:u w:val="none"/>
          </w:rPr>
          <w:t>http://my.sjtu.edu.cn</w:t>
        </w:r>
      </w:hyperlink>
      <w:r>
        <w:rPr>
          <w:rFonts w:ascii="DengXian" w:eastAsia="DengXian" w:hAnsi="DengXian" w:hint="eastAsia"/>
          <w:sz w:val="24"/>
          <w:szCs w:val="24"/>
        </w:rPr>
        <w:t>进行岗位申请：</w:t>
      </w:r>
    </w:p>
    <w:p w14:paraId="6639351F" w14:textId="77777777" w:rsidR="00977392" w:rsidRDefault="00C71B8A">
      <w:pPr>
        <w:adjustRightInd w:val="0"/>
        <w:snapToGrid w:val="0"/>
        <w:spacing w:before="50" w:after="50" w:line="360" w:lineRule="auto"/>
        <w:rPr>
          <w:rFonts w:ascii="DengXian" w:eastAsia="DengXian" w:hAnsi="DengXian"/>
          <w:sz w:val="24"/>
          <w:szCs w:val="24"/>
        </w:rPr>
      </w:pPr>
      <w:r>
        <w:rPr>
          <w:rFonts w:ascii="DengXian" w:eastAsia="DengXian" w:hAnsi="DengXian" w:hint="eastAsia"/>
          <w:sz w:val="24"/>
          <w:szCs w:val="24"/>
        </w:rPr>
        <w:t>流程→服务大厅→学生工作→研究生助教申请</w:t>
      </w:r>
    </w:p>
    <w:p w14:paraId="3BB7E125" w14:textId="77777777" w:rsidR="00977392" w:rsidRDefault="00C71B8A">
      <w:pPr>
        <w:pStyle w:val="af6"/>
        <w:numPr>
          <w:ilvl w:val="0"/>
          <w:numId w:val="18"/>
        </w:numPr>
        <w:adjustRightInd w:val="0"/>
        <w:snapToGrid w:val="0"/>
        <w:spacing w:before="50" w:after="50" w:line="360" w:lineRule="auto"/>
        <w:ind w:firstLineChars="0"/>
        <w:rPr>
          <w:rFonts w:ascii="DengXian" w:eastAsia="DengXian" w:hAnsi="DengXian"/>
          <w:sz w:val="24"/>
          <w:szCs w:val="24"/>
        </w:rPr>
      </w:pPr>
      <w:r>
        <w:rPr>
          <w:rFonts w:ascii="DengXian" w:eastAsia="DengXian" w:hAnsi="DengXian" w:hint="eastAsia"/>
          <w:sz w:val="24"/>
          <w:szCs w:val="24"/>
        </w:rPr>
        <w:t>学生选择【聘用单位】及对应课程；</w:t>
      </w:r>
    </w:p>
    <w:p w14:paraId="18451E16" w14:textId="77777777" w:rsidR="00977392" w:rsidRDefault="00C71B8A">
      <w:pPr>
        <w:pStyle w:val="af6"/>
        <w:numPr>
          <w:ilvl w:val="0"/>
          <w:numId w:val="18"/>
        </w:numPr>
        <w:adjustRightInd w:val="0"/>
        <w:snapToGrid w:val="0"/>
        <w:spacing w:before="50" w:after="50" w:line="360" w:lineRule="auto"/>
        <w:ind w:firstLineChars="0"/>
        <w:rPr>
          <w:rFonts w:ascii="DengXian" w:eastAsia="DengXian" w:hAnsi="DengXian"/>
          <w:sz w:val="24"/>
          <w:szCs w:val="24"/>
        </w:rPr>
      </w:pPr>
      <w:r>
        <w:rPr>
          <w:rFonts w:ascii="DengXian" w:eastAsia="DengXian" w:hAnsi="DengXian" w:hint="eastAsia"/>
          <w:sz w:val="24"/>
          <w:szCs w:val="24"/>
        </w:rPr>
        <w:t>学生填写简历并提交；</w:t>
      </w:r>
    </w:p>
    <w:p w14:paraId="2E9FFD12" w14:textId="77777777" w:rsidR="00977392" w:rsidRDefault="00C71B8A">
      <w:pPr>
        <w:pStyle w:val="af6"/>
        <w:numPr>
          <w:ilvl w:val="0"/>
          <w:numId w:val="18"/>
        </w:numPr>
        <w:adjustRightInd w:val="0"/>
        <w:snapToGrid w:val="0"/>
        <w:spacing w:before="50" w:after="50" w:line="360" w:lineRule="auto"/>
        <w:ind w:firstLineChars="0"/>
        <w:rPr>
          <w:rFonts w:ascii="DengXian" w:eastAsia="DengXian" w:hAnsi="DengXian"/>
          <w:sz w:val="24"/>
          <w:szCs w:val="24"/>
        </w:rPr>
      </w:pPr>
      <w:r>
        <w:rPr>
          <w:rFonts w:ascii="DengXian" w:eastAsia="DengXian" w:hAnsi="DengXian" w:hint="eastAsia"/>
          <w:sz w:val="24"/>
          <w:szCs w:val="24"/>
        </w:rPr>
        <w:t>提交后在弹窗中点击【打印】，自动跳转至打印页面</w:t>
      </w:r>
    </w:p>
    <w:p w14:paraId="4ABC7587" w14:textId="77777777" w:rsidR="00977392" w:rsidRDefault="00C71B8A">
      <w:pPr>
        <w:adjustRightInd w:val="0"/>
        <w:snapToGrid w:val="0"/>
        <w:spacing w:before="50" w:after="50" w:line="360" w:lineRule="auto"/>
        <w:rPr>
          <w:rFonts w:ascii="DengXian" w:eastAsia="DengXian" w:hAnsi="DengXian"/>
          <w:b/>
          <w:sz w:val="24"/>
          <w:szCs w:val="24"/>
        </w:rPr>
      </w:pPr>
      <w:r>
        <w:rPr>
          <w:rFonts w:ascii="DengXian" w:eastAsia="DengXian" w:hAnsi="DengXian"/>
          <w:b/>
          <w:sz w:val="24"/>
          <w:szCs w:val="24"/>
        </w:rPr>
        <w:t>1.2助管</w:t>
      </w:r>
    </w:p>
    <w:p w14:paraId="3AF59BA7" w14:textId="77777777" w:rsidR="00977392" w:rsidRDefault="00C71B8A">
      <w:pPr>
        <w:adjustRightInd w:val="0"/>
        <w:snapToGrid w:val="0"/>
        <w:spacing w:before="50" w:after="50" w:line="360" w:lineRule="auto"/>
        <w:ind w:firstLineChars="200" w:firstLine="480"/>
        <w:rPr>
          <w:rFonts w:ascii="DengXian" w:eastAsia="DengXian" w:hAnsi="DengXian"/>
          <w:b/>
          <w:sz w:val="24"/>
          <w:szCs w:val="24"/>
        </w:rPr>
      </w:pPr>
      <w:r>
        <w:rPr>
          <w:rFonts w:ascii="DengXian" w:eastAsia="DengXian" w:hAnsi="DengXian"/>
          <w:sz w:val="24"/>
          <w:szCs w:val="24"/>
        </w:rPr>
        <w:t>申请担任助管的同学应主动联系</w:t>
      </w:r>
      <w:r>
        <w:rPr>
          <w:rFonts w:ascii="DengXian" w:eastAsia="DengXian" w:hAnsi="DengXian" w:hint="eastAsia"/>
          <w:sz w:val="24"/>
          <w:szCs w:val="24"/>
        </w:rPr>
        <w:t>思政老师张莹</w:t>
      </w:r>
      <w:r>
        <w:rPr>
          <w:rFonts w:ascii="DengXian" w:eastAsia="DengXian" w:hAnsi="DengXian"/>
          <w:sz w:val="24"/>
          <w:szCs w:val="24"/>
        </w:rPr>
        <w:t>，填写并打印《研究生助管岗位申请书》，由导师和行政部门负责人签字确定后，将助管申请表交</w:t>
      </w:r>
      <w:r>
        <w:rPr>
          <w:rFonts w:ascii="DengXian" w:eastAsia="DengXian" w:hAnsi="DengXian" w:hint="eastAsia"/>
          <w:sz w:val="24"/>
          <w:szCs w:val="24"/>
        </w:rPr>
        <w:t>学生办公室</w:t>
      </w:r>
      <w:r>
        <w:rPr>
          <w:rFonts w:ascii="DengXian" w:eastAsia="DengXian" w:hAnsi="DengXian"/>
          <w:sz w:val="24"/>
          <w:szCs w:val="24"/>
        </w:rPr>
        <w:t>备案。</w:t>
      </w:r>
    </w:p>
    <w:p w14:paraId="7B6126D0" w14:textId="77777777" w:rsidR="00977392" w:rsidRDefault="00C71B8A">
      <w:pPr>
        <w:adjustRightInd w:val="0"/>
        <w:snapToGrid w:val="0"/>
        <w:spacing w:before="50" w:after="50" w:line="360" w:lineRule="auto"/>
        <w:rPr>
          <w:rFonts w:ascii="DengXian" w:eastAsia="DengXian" w:hAnsi="DengXian"/>
          <w:b/>
          <w:sz w:val="24"/>
          <w:szCs w:val="24"/>
        </w:rPr>
      </w:pPr>
      <w:r>
        <w:rPr>
          <w:rFonts w:ascii="DengXian" w:eastAsia="DengXian" w:hAnsi="DengXian"/>
          <w:b/>
          <w:sz w:val="24"/>
          <w:szCs w:val="24"/>
        </w:rPr>
        <w:t>1.3助研</w:t>
      </w:r>
    </w:p>
    <w:p w14:paraId="591AEEE6" w14:textId="77777777" w:rsidR="00977392" w:rsidRDefault="00C71B8A">
      <w:pPr>
        <w:adjustRightInd w:val="0"/>
        <w:snapToGrid w:val="0"/>
        <w:spacing w:before="50" w:after="50" w:line="360" w:lineRule="auto"/>
        <w:ind w:firstLine="420"/>
        <w:rPr>
          <w:rFonts w:ascii="DengXian" w:eastAsia="DengXian" w:hAnsi="DengXian"/>
          <w:sz w:val="24"/>
          <w:szCs w:val="24"/>
        </w:rPr>
      </w:pPr>
      <w:r>
        <w:rPr>
          <w:rFonts w:ascii="DengXian" w:eastAsia="DengXian" w:hAnsi="DengXian"/>
          <w:sz w:val="24"/>
          <w:szCs w:val="24"/>
        </w:rPr>
        <w:t>申请担任助研的同学应主动联系导师，经导师同意后，根据导师的要求完成</w:t>
      </w:r>
      <w:r>
        <w:rPr>
          <w:rFonts w:ascii="DengXian" w:eastAsia="DengXian" w:hAnsi="DengXian"/>
          <w:sz w:val="24"/>
          <w:szCs w:val="24"/>
        </w:rPr>
        <w:lastRenderedPageBreak/>
        <w:t>相关助研工作。</w:t>
      </w:r>
    </w:p>
    <w:p w14:paraId="794BD8C6" w14:textId="77777777" w:rsidR="00977392" w:rsidRDefault="00C71B8A">
      <w:pPr>
        <w:pStyle w:val="a5"/>
        <w:numPr>
          <w:ilvl w:val="0"/>
          <w:numId w:val="19"/>
        </w:numPr>
        <w:spacing w:before="156" w:after="50"/>
        <w:rPr>
          <w:rFonts w:ascii="DengXian" w:eastAsia="DengXian" w:hAnsi="DengXian"/>
          <w:color w:val="000000"/>
          <w:spacing w:val="4"/>
          <w:sz w:val="24"/>
          <w:szCs w:val="24"/>
        </w:rPr>
      </w:pPr>
      <w:r>
        <w:rPr>
          <w:rFonts w:ascii="DengXian" w:eastAsia="DengXian" w:hAnsi="DengXian"/>
          <w:color w:val="000000"/>
          <w:spacing w:val="4"/>
          <w:sz w:val="24"/>
          <w:szCs w:val="24"/>
        </w:rPr>
        <w:t>每学期末到下学期开学初</w:t>
      </w:r>
      <w:r>
        <w:rPr>
          <w:rFonts w:ascii="DengXian" w:eastAsia="DengXian" w:hAnsi="DengXian" w:hint="eastAsia"/>
          <w:color w:val="000000"/>
          <w:spacing w:val="4"/>
          <w:sz w:val="24"/>
          <w:szCs w:val="24"/>
        </w:rPr>
        <w:t>2周内同学可申请助教或助管工作。助研工作随时申请；</w:t>
      </w:r>
    </w:p>
    <w:p w14:paraId="6DC8215B" w14:textId="77777777" w:rsidR="00977392" w:rsidRDefault="00C71B8A">
      <w:pPr>
        <w:pStyle w:val="a5"/>
        <w:numPr>
          <w:ilvl w:val="0"/>
          <w:numId w:val="19"/>
        </w:numPr>
        <w:spacing w:before="156" w:after="50"/>
        <w:rPr>
          <w:rFonts w:ascii="DengXian" w:eastAsia="DengXian" w:hAnsi="DengXian"/>
          <w:color w:val="000000"/>
          <w:spacing w:val="4"/>
          <w:sz w:val="24"/>
          <w:szCs w:val="24"/>
        </w:rPr>
      </w:pPr>
      <w:r>
        <w:rPr>
          <w:rFonts w:ascii="DengXian" w:eastAsia="DengXian" w:hAnsi="DengXian"/>
          <w:color w:val="000000"/>
          <w:spacing w:val="4"/>
          <w:sz w:val="24"/>
          <w:szCs w:val="24"/>
        </w:rPr>
        <w:t>相关助教、助管招聘信息每学期末将会公布在学院项目</w:t>
      </w:r>
      <w:r>
        <w:rPr>
          <w:rFonts w:ascii="DengXian" w:eastAsia="DengXian" w:hAnsi="DengXian" w:hint="eastAsia"/>
          <w:color w:val="000000"/>
          <w:spacing w:val="4"/>
          <w:sz w:val="24"/>
          <w:szCs w:val="24"/>
        </w:rPr>
        <w:t>信息</w:t>
      </w:r>
      <w:r>
        <w:rPr>
          <w:rFonts w:ascii="DengXian" w:eastAsia="DengXian" w:hAnsi="DengXian"/>
          <w:color w:val="000000"/>
          <w:spacing w:val="4"/>
          <w:sz w:val="24"/>
          <w:szCs w:val="24"/>
        </w:rPr>
        <w:t>主页；</w:t>
      </w:r>
    </w:p>
    <w:p w14:paraId="31B4A2F6" w14:textId="77777777" w:rsidR="00977392" w:rsidRDefault="00C71B8A">
      <w:pPr>
        <w:pStyle w:val="a5"/>
        <w:numPr>
          <w:ilvl w:val="0"/>
          <w:numId w:val="19"/>
        </w:numPr>
        <w:spacing w:before="156" w:after="50"/>
        <w:rPr>
          <w:rFonts w:ascii="DengXian" w:eastAsia="DengXian" w:hAnsi="DengXian"/>
          <w:color w:val="000000"/>
          <w:spacing w:val="4"/>
          <w:sz w:val="24"/>
          <w:szCs w:val="24"/>
        </w:rPr>
      </w:pPr>
      <w:r>
        <w:rPr>
          <w:rFonts w:ascii="DengXian" w:eastAsia="DengXian" w:hAnsi="DengXian"/>
          <w:color w:val="000000"/>
          <w:spacing w:val="4"/>
          <w:sz w:val="24"/>
          <w:szCs w:val="24"/>
        </w:rPr>
        <w:t>同一学期学生只能申请1个助教、助管或者助研岗位。</w:t>
      </w:r>
    </w:p>
    <w:p w14:paraId="79DC776D" w14:textId="77777777" w:rsidR="00977392" w:rsidRDefault="00C71B8A">
      <w:pPr>
        <w:pStyle w:val="12"/>
        <w:numPr>
          <w:ilvl w:val="0"/>
          <w:numId w:val="17"/>
        </w:numPr>
        <w:adjustRightInd w:val="0"/>
        <w:snapToGrid w:val="0"/>
        <w:spacing w:beforeLines="50" w:before="156" w:line="360" w:lineRule="auto"/>
        <w:ind w:firstLineChars="0"/>
        <w:outlineLvl w:val="1"/>
        <w:rPr>
          <w:rFonts w:ascii="DengXian" w:eastAsia="DengXian" w:hAnsi="DengXian"/>
          <w:b/>
          <w:sz w:val="24"/>
          <w:szCs w:val="24"/>
        </w:rPr>
      </w:pPr>
      <w:bookmarkStart w:id="252" w:name="_Toc521329123"/>
      <w:r>
        <w:rPr>
          <w:rFonts w:ascii="DengXian" w:eastAsia="DengXian" w:hAnsi="DengXian"/>
          <w:b/>
          <w:sz w:val="24"/>
          <w:szCs w:val="24"/>
        </w:rPr>
        <w:t>工作职责</w:t>
      </w:r>
      <w:bookmarkEnd w:id="252"/>
    </w:p>
    <w:p w14:paraId="19DE9C6B" w14:textId="77777777" w:rsidR="00977392" w:rsidRDefault="00C71B8A">
      <w:pPr>
        <w:adjustRightInd w:val="0"/>
        <w:snapToGrid w:val="0"/>
        <w:spacing w:before="50" w:after="50" w:line="360" w:lineRule="auto"/>
        <w:rPr>
          <w:rFonts w:ascii="DengXian" w:eastAsia="DengXian" w:hAnsi="DengXian"/>
          <w:b/>
          <w:sz w:val="24"/>
          <w:szCs w:val="24"/>
        </w:rPr>
      </w:pPr>
      <w:r>
        <w:rPr>
          <w:rFonts w:ascii="DengXian" w:eastAsia="DengXian" w:hAnsi="DengXian"/>
          <w:b/>
          <w:sz w:val="24"/>
          <w:szCs w:val="24"/>
        </w:rPr>
        <w:t>2.1助教</w:t>
      </w:r>
    </w:p>
    <w:p w14:paraId="0C236641" w14:textId="77777777" w:rsidR="00977392" w:rsidRDefault="00C71B8A">
      <w:pPr>
        <w:pStyle w:val="a5"/>
        <w:spacing w:before="156" w:after="50"/>
        <w:ind w:firstLineChars="200" w:firstLine="496"/>
        <w:rPr>
          <w:rFonts w:ascii="DengXian" w:eastAsia="DengXian" w:hAnsi="DengXian"/>
          <w:color w:val="000000"/>
          <w:spacing w:val="4"/>
          <w:sz w:val="24"/>
          <w:szCs w:val="24"/>
        </w:rPr>
      </w:pPr>
      <w:r>
        <w:rPr>
          <w:rFonts w:ascii="DengXian" w:eastAsia="DengXian" w:hAnsi="DengXian"/>
          <w:color w:val="000000"/>
          <w:spacing w:val="4"/>
          <w:sz w:val="24"/>
          <w:szCs w:val="24"/>
        </w:rPr>
        <w:t>协助老师相关课程教学工作和学院教学管理部门安排的相关教学辅助工作。</w:t>
      </w:r>
    </w:p>
    <w:p w14:paraId="451673A0" w14:textId="77777777" w:rsidR="00977392" w:rsidRDefault="00C71B8A">
      <w:pPr>
        <w:pStyle w:val="32"/>
        <w:numPr>
          <w:ilvl w:val="0"/>
          <w:numId w:val="20"/>
        </w:numPr>
        <w:spacing w:before="50" w:beforeAutospacing="0" w:afterLines="50" w:after="156" w:afterAutospacing="0" w:line="360" w:lineRule="auto"/>
        <w:jc w:val="both"/>
        <w:rPr>
          <w:rFonts w:ascii="DengXian" w:eastAsia="DengXian" w:hAnsi="DengXian" w:cs="Times New Roman"/>
        </w:rPr>
      </w:pPr>
      <w:r>
        <w:rPr>
          <w:rFonts w:ascii="DengXian" w:eastAsia="DengXian" w:hAnsi="DengXian" w:cs="Times New Roman"/>
        </w:rPr>
        <w:t>助教的工作安排由聘任老师确定，原则上助教工作时间每学期不低于 50个工作时段（每个工作时段为半天，平均每周</w:t>
      </w:r>
      <w:r>
        <w:rPr>
          <w:rFonts w:ascii="DengXian" w:eastAsia="DengXian" w:hAnsi="DengXian" w:cs="Times New Roman" w:hint="eastAsia"/>
        </w:rPr>
        <w:t>3</w:t>
      </w:r>
      <w:r>
        <w:rPr>
          <w:rFonts w:ascii="DengXian" w:eastAsia="DengXian" w:hAnsi="DengXian" w:cs="Times New Roman"/>
        </w:rPr>
        <w:t>个半天）；</w:t>
      </w:r>
    </w:p>
    <w:p w14:paraId="095E9AD1" w14:textId="77777777" w:rsidR="00977392" w:rsidRDefault="00C71B8A">
      <w:pPr>
        <w:pStyle w:val="32"/>
        <w:numPr>
          <w:ilvl w:val="0"/>
          <w:numId w:val="20"/>
        </w:numPr>
        <w:spacing w:before="50" w:beforeAutospacing="0" w:afterLines="50" w:after="156" w:afterAutospacing="0" w:line="360" w:lineRule="auto"/>
        <w:jc w:val="both"/>
        <w:rPr>
          <w:rFonts w:ascii="DengXian" w:eastAsia="DengXian" w:hAnsi="DengXian" w:cs="Times New Roman"/>
        </w:rPr>
      </w:pPr>
      <w:r>
        <w:rPr>
          <w:rFonts w:ascii="DengXian" w:eastAsia="DengXian" w:hAnsi="DengXian" w:cs="Times New Roman"/>
        </w:rPr>
        <w:t>帮助老师做课件、课程答疑、批改作业等；</w:t>
      </w:r>
    </w:p>
    <w:p w14:paraId="0D6607AA" w14:textId="77777777" w:rsidR="00977392" w:rsidRDefault="00C71B8A">
      <w:pPr>
        <w:pStyle w:val="32"/>
        <w:numPr>
          <w:ilvl w:val="0"/>
          <w:numId w:val="20"/>
        </w:numPr>
        <w:spacing w:before="50" w:beforeAutospacing="0" w:afterLines="50" w:after="156" w:afterAutospacing="0" w:line="360" w:lineRule="auto"/>
        <w:jc w:val="both"/>
        <w:rPr>
          <w:rFonts w:ascii="DengXian" w:eastAsia="DengXian" w:hAnsi="DengXian" w:cs="Times New Roman"/>
        </w:rPr>
      </w:pPr>
      <w:r>
        <w:rPr>
          <w:rFonts w:ascii="DengXian" w:eastAsia="DengXian" w:hAnsi="DengXian" w:cs="Times New Roman"/>
        </w:rPr>
        <w:t>老师布置的其他辅助教学工作；</w:t>
      </w:r>
    </w:p>
    <w:p w14:paraId="1E40C007" w14:textId="77777777" w:rsidR="00977392" w:rsidRDefault="00C71B8A">
      <w:pPr>
        <w:pStyle w:val="32"/>
        <w:numPr>
          <w:ilvl w:val="0"/>
          <w:numId w:val="20"/>
        </w:numPr>
        <w:spacing w:before="50" w:beforeAutospacing="0" w:afterLines="50" w:after="156" w:afterAutospacing="0" w:line="360" w:lineRule="auto"/>
        <w:jc w:val="both"/>
        <w:rPr>
          <w:rFonts w:ascii="DengXian" w:eastAsia="DengXian" w:hAnsi="DengXian" w:cs="Times New Roman"/>
        </w:rPr>
      </w:pPr>
      <w:r>
        <w:rPr>
          <w:rFonts w:ascii="DengXian" w:eastAsia="DengXian" w:hAnsi="DengXian" w:cs="Times New Roman"/>
        </w:rPr>
        <w:t>学院安排的答辩秘书等工作；</w:t>
      </w:r>
    </w:p>
    <w:p w14:paraId="35139A05" w14:textId="77777777" w:rsidR="00977392" w:rsidRDefault="00C71B8A">
      <w:pPr>
        <w:pStyle w:val="32"/>
        <w:numPr>
          <w:ilvl w:val="0"/>
          <w:numId w:val="20"/>
        </w:numPr>
        <w:spacing w:before="50" w:beforeAutospacing="0" w:afterLines="50" w:after="156" w:afterAutospacing="0" w:line="360" w:lineRule="auto"/>
        <w:jc w:val="both"/>
        <w:rPr>
          <w:rFonts w:ascii="DengXian" w:eastAsia="DengXian" w:hAnsi="DengXian" w:cs="Times New Roman"/>
        </w:rPr>
      </w:pPr>
      <w:r>
        <w:rPr>
          <w:rFonts w:ascii="DengXian" w:eastAsia="DengXian" w:hAnsi="DengXian" w:cs="Times New Roman"/>
        </w:rPr>
        <w:t>学院统一安排的监考任务。</w:t>
      </w:r>
    </w:p>
    <w:p w14:paraId="4C08849D" w14:textId="77777777" w:rsidR="00977392" w:rsidRDefault="00C71B8A">
      <w:pPr>
        <w:widowControl/>
        <w:spacing w:before="50" w:afterLines="50" w:after="156" w:line="360" w:lineRule="auto"/>
        <w:ind w:left="372"/>
        <w:rPr>
          <w:rFonts w:ascii="DengXian" w:eastAsia="DengXian" w:hAnsi="DengXian"/>
          <w:sz w:val="24"/>
          <w:szCs w:val="24"/>
        </w:rPr>
      </w:pPr>
      <w:r>
        <w:rPr>
          <w:rFonts w:ascii="DengXian" w:eastAsia="DengXian" w:hAnsi="DengXian"/>
          <w:sz w:val="24"/>
          <w:szCs w:val="24"/>
        </w:rPr>
        <w:t>注</w:t>
      </w:r>
      <w:r>
        <w:rPr>
          <w:rFonts w:ascii="DengXian" w:eastAsia="DengXian" w:hAnsi="DengXian" w:hint="eastAsia"/>
          <w:sz w:val="24"/>
          <w:szCs w:val="24"/>
        </w:rPr>
        <w:t>：助教不得代替教师讲课、也不能占用教师教学时间上习题课</w:t>
      </w:r>
    </w:p>
    <w:p w14:paraId="7DD449DB" w14:textId="77777777" w:rsidR="00977392" w:rsidRDefault="00C71B8A">
      <w:pPr>
        <w:adjustRightInd w:val="0"/>
        <w:snapToGrid w:val="0"/>
        <w:spacing w:before="50" w:after="50" w:line="360" w:lineRule="auto"/>
        <w:rPr>
          <w:rFonts w:ascii="DengXian" w:eastAsia="DengXian" w:hAnsi="DengXian"/>
          <w:b/>
          <w:sz w:val="24"/>
          <w:szCs w:val="24"/>
        </w:rPr>
      </w:pPr>
      <w:r>
        <w:rPr>
          <w:rFonts w:ascii="DengXian" w:eastAsia="DengXian" w:hAnsi="DengXian"/>
          <w:b/>
          <w:sz w:val="24"/>
          <w:szCs w:val="24"/>
        </w:rPr>
        <w:t>2.2助管</w:t>
      </w:r>
    </w:p>
    <w:p w14:paraId="54225A0F" w14:textId="77777777" w:rsidR="00977392" w:rsidRDefault="00C71B8A">
      <w:pPr>
        <w:widowControl/>
        <w:spacing w:beforeLines="50" w:before="156" w:afterLines="50" w:after="156" w:line="360" w:lineRule="auto"/>
        <w:ind w:firstLineChars="100" w:firstLine="248"/>
        <w:rPr>
          <w:rFonts w:ascii="DengXian" w:eastAsia="DengXian" w:hAnsi="DengXian"/>
          <w:bCs/>
          <w:color w:val="000000"/>
          <w:spacing w:val="4"/>
          <w:sz w:val="24"/>
          <w:szCs w:val="24"/>
        </w:rPr>
      </w:pPr>
      <w:r>
        <w:rPr>
          <w:rFonts w:ascii="DengXian" w:eastAsia="DengXian" w:hAnsi="DengXian"/>
          <w:bCs/>
          <w:color w:val="000000"/>
          <w:spacing w:val="4"/>
          <w:sz w:val="24"/>
          <w:szCs w:val="24"/>
        </w:rPr>
        <w:t>协助行政部门日常工作。</w:t>
      </w:r>
    </w:p>
    <w:p w14:paraId="44E5C2E5" w14:textId="77777777" w:rsidR="00977392" w:rsidRDefault="00C71B8A">
      <w:pPr>
        <w:widowControl/>
        <w:numPr>
          <w:ilvl w:val="0"/>
          <w:numId w:val="21"/>
        </w:numPr>
        <w:spacing w:beforeLines="50" w:before="156" w:afterLines="50" w:after="156" w:line="360" w:lineRule="auto"/>
        <w:rPr>
          <w:rFonts w:ascii="DengXian" w:eastAsia="DengXian" w:hAnsi="DengXian"/>
          <w:bCs/>
          <w:color w:val="000000"/>
          <w:spacing w:val="4"/>
          <w:sz w:val="24"/>
          <w:szCs w:val="24"/>
        </w:rPr>
      </w:pPr>
      <w:r>
        <w:rPr>
          <w:rFonts w:ascii="DengXian" w:eastAsia="DengXian" w:hAnsi="DengXian"/>
          <w:sz w:val="24"/>
          <w:szCs w:val="24"/>
        </w:rPr>
        <w:t>助管工作时间由各聘用部门确定，每学期工作不低于50个工作时段（每个工作时段为半天，平均每周3个半天）；</w:t>
      </w:r>
    </w:p>
    <w:p w14:paraId="3D72B60A" w14:textId="77777777" w:rsidR="00977392" w:rsidRDefault="00C71B8A">
      <w:pPr>
        <w:widowControl/>
        <w:numPr>
          <w:ilvl w:val="0"/>
          <w:numId w:val="21"/>
        </w:numPr>
        <w:spacing w:beforeLines="50" w:before="156" w:afterLines="50" w:after="156" w:line="360" w:lineRule="auto"/>
        <w:rPr>
          <w:rFonts w:ascii="DengXian" w:eastAsia="DengXian" w:hAnsi="DengXian"/>
          <w:bCs/>
          <w:color w:val="000000"/>
          <w:spacing w:val="4"/>
          <w:sz w:val="24"/>
          <w:szCs w:val="24"/>
        </w:rPr>
      </w:pPr>
      <w:r>
        <w:rPr>
          <w:rFonts w:ascii="DengXian" w:eastAsia="DengXian" w:hAnsi="DengXian"/>
          <w:sz w:val="24"/>
          <w:szCs w:val="24"/>
        </w:rPr>
        <w:lastRenderedPageBreak/>
        <w:t>每学期前1-16周由所聘部门安排工作，第17-18周由学院教学管理部门统一安排监考任务。</w:t>
      </w:r>
    </w:p>
    <w:p w14:paraId="74BE7838" w14:textId="77777777" w:rsidR="00977392" w:rsidRDefault="00C71B8A">
      <w:pPr>
        <w:adjustRightInd w:val="0"/>
        <w:snapToGrid w:val="0"/>
        <w:spacing w:before="50" w:after="50" w:line="360" w:lineRule="auto"/>
        <w:rPr>
          <w:rFonts w:ascii="DengXian" w:eastAsia="DengXian" w:hAnsi="DengXian"/>
          <w:b/>
          <w:sz w:val="24"/>
          <w:szCs w:val="24"/>
        </w:rPr>
      </w:pPr>
      <w:r>
        <w:rPr>
          <w:rFonts w:ascii="DengXian" w:eastAsia="DengXian" w:hAnsi="DengXian"/>
          <w:b/>
          <w:sz w:val="24"/>
          <w:szCs w:val="24"/>
        </w:rPr>
        <w:t>2.3助研</w:t>
      </w:r>
    </w:p>
    <w:p w14:paraId="4A16ED56" w14:textId="77777777" w:rsidR="00977392" w:rsidRDefault="00C71B8A">
      <w:pPr>
        <w:widowControl/>
        <w:spacing w:beforeLines="50" w:before="156" w:afterLines="50" w:after="156" w:line="360" w:lineRule="auto"/>
        <w:ind w:firstLineChars="150" w:firstLine="372"/>
        <w:rPr>
          <w:rFonts w:ascii="DengXian" w:eastAsia="DengXian" w:hAnsi="DengXian"/>
          <w:spacing w:val="4"/>
          <w:sz w:val="24"/>
          <w:szCs w:val="24"/>
        </w:rPr>
      </w:pPr>
      <w:r>
        <w:rPr>
          <w:rFonts w:ascii="DengXian" w:eastAsia="DengXian" w:hAnsi="DengXian"/>
          <w:color w:val="000000"/>
          <w:spacing w:val="4"/>
          <w:sz w:val="24"/>
          <w:szCs w:val="24"/>
        </w:rPr>
        <w:t>参加导师课题研究、搜集资料、数据分析等；</w:t>
      </w:r>
      <w:r>
        <w:rPr>
          <w:rFonts w:ascii="DengXian" w:eastAsia="DengXian" w:hAnsi="DengXian"/>
          <w:spacing w:val="4"/>
          <w:sz w:val="24"/>
          <w:szCs w:val="24"/>
        </w:rPr>
        <w:t>助研的工作安排由聘任导师确定。</w:t>
      </w:r>
      <w:bookmarkStart w:id="253" w:name="_Toc457230576"/>
      <w:bookmarkStart w:id="254" w:name="_Toc457230722"/>
      <w:bookmarkStart w:id="255" w:name="_Toc457230539"/>
      <w:bookmarkStart w:id="256" w:name="_Toc457231786"/>
      <w:bookmarkStart w:id="257" w:name="_Toc488912131"/>
      <w:bookmarkStart w:id="258" w:name="_Toc457230897"/>
    </w:p>
    <w:p w14:paraId="6C9BD2C8" w14:textId="77777777" w:rsidR="00977392" w:rsidRDefault="00C71B8A">
      <w:pPr>
        <w:pStyle w:val="12"/>
        <w:numPr>
          <w:ilvl w:val="0"/>
          <w:numId w:val="17"/>
        </w:numPr>
        <w:adjustRightInd w:val="0"/>
        <w:snapToGrid w:val="0"/>
        <w:spacing w:beforeLines="50" w:before="156" w:line="360" w:lineRule="auto"/>
        <w:ind w:firstLineChars="0"/>
        <w:outlineLvl w:val="1"/>
        <w:rPr>
          <w:rFonts w:ascii="DengXian" w:eastAsia="DengXian" w:hAnsi="DengXian"/>
          <w:b/>
          <w:sz w:val="24"/>
          <w:szCs w:val="24"/>
        </w:rPr>
      </w:pPr>
      <w:r>
        <w:rPr>
          <w:rFonts w:ascii="DengXian" w:eastAsia="DengXian" w:hAnsi="DengXian"/>
          <w:b/>
          <w:sz w:val="24"/>
          <w:szCs w:val="24"/>
        </w:rPr>
        <w:t>考核及劳务费支付</w:t>
      </w:r>
      <w:bookmarkEnd w:id="253"/>
      <w:bookmarkEnd w:id="254"/>
      <w:bookmarkEnd w:id="255"/>
      <w:bookmarkEnd w:id="256"/>
      <w:bookmarkEnd w:id="257"/>
      <w:bookmarkEnd w:id="258"/>
    </w:p>
    <w:p w14:paraId="30F23AFE" w14:textId="77777777" w:rsidR="00977392" w:rsidRDefault="00C71B8A">
      <w:pPr>
        <w:pStyle w:val="12"/>
        <w:widowControl/>
        <w:numPr>
          <w:ilvl w:val="0"/>
          <w:numId w:val="22"/>
        </w:numPr>
        <w:spacing w:beforeLines="50" w:before="156" w:afterLines="50" w:after="156" w:line="360" w:lineRule="auto"/>
        <w:ind w:left="669" w:firstLineChars="0" w:hanging="420"/>
        <w:rPr>
          <w:rFonts w:ascii="DengXian" w:eastAsia="DengXian" w:hAnsi="DengXian"/>
          <w:sz w:val="24"/>
          <w:szCs w:val="24"/>
        </w:rPr>
      </w:pPr>
      <w:r>
        <w:rPr>
          <w:rFonts w:ascii="DengXian" w:eastAsia="DengXian" w:hAnsi="DengXian"/>
          <w:sz w:val="24"/>
          <w:szCs w:val="24"/>
        </w:rPr>
        <w:t>一般助教或助管的工作期限为每次担任一个学期，中途不得无故退出。</w:t>
      </w:r>
    </w:p>
    <w:p w14:paraId="57CDF152" w14:textId="77777777" w:rsidR="00977392" w:rsidRDefault="00C71B8A">
      <w:pPr>
        <w:pStyle w:val="12"/>
        <w:widowControl/>
        <w:numPr>
          <w:ilvl w:val="0"/>
          <w:numId w:val="22"/>
        </w:numPr>
        <w:spacing w:beforeLines="50" w:before="156" w:afterLines="50" w:after="156" w:line="360" w:lineRule="auto"/>
        <w:ind w:left="669" w:firstLineChars="0" w:hanging="420"/>
        <w:rPr>
          <w:rFonts w:ascii="DengXian" w:eastAsia="DengXian" w:hAnsi="DengXian"/>
          <w:sz w:val="24"/>
          <w:szCs w:val="24"/>
        </w:rPr>
      </w:pPr>
      <w:r>
        <w:rPr>
          <w:rFonts w:ascii="DengXian" w:eastAsia="DengXian" w:hAnsi="DengXian"/>
          <w:sz w:val="24"/>
          <w:szCs w:val="24"/>
        </w:rPr>
        <w:t>考核在受聘学期结束之后、下一个学期开学后两周内进行。助教或助管应提交助教（管）考核表并经聘任老师或部门负责人签字评分后提交教务办归档。</w:t>
      </w:r>
    </w:p>
    <w:p w14:paraId="12AFC8D5" w14:textId="77777777" w:rsidR="00977392" w:rsidRDefault="00C71B8A">
      <w:pPr>
        <w:pStyle w:val="12"/>
        <w:widowControl/>
        <w:numPr>
          <w:ilvl w:val="0"/>
          <w:numId w:val="22"/>
        </w:numPr>
        <w:spacing w:beforeLines="50" w:before="156" w:afterLines="50" w:after="156" w:line="360" w:lineRule="auto"/>
        <w:ind w:left="669" w:firstLineChars="0" w:hanging="420"/>
        <w:rPr>
          <w:rFonts w:ascii="DengXian" w:eastAsia="DengXian" w:hAnsi="DengXian"/>
          <w:sz w:val="24"/>
          <w:szCs w:val="24"/>
        </w:rPr>
      </w:pPr>
      <w:r>
        <w:rPr>
          <w:rFonts w:ascii="DengXian" w:eastAsia="DengXian" w:hAnsi="DengXian" w:hint="eastAsia"/>
          <w:sz w:val="24"/>
          <w:szCs w:val="24"/>
        </w:rPr>
        <w:t>根据学院规定聘请的助教或助管</w:t>
      </w:r>
      <w:r>
        <w:rPr>
          <w:rFonts w:ascii="DengXian" w:eastAsia="DengXian" w:hAnsi="DengXian"/>
          <w:sz w:val="24"/>
          <w:szCs w:val="24"/>
        </w:rPr>
        <w:t>的劳务费由学校或学院支付，一般每月支付一次，费用标准根据学校或学院相关规定执行。助研的劳务费由聘用导师支付，具体金额和支付周期由导师确定。劳务费直接划款至学校发放的银行卡。</w:t>
      </w:r>
    </w:p>
    <w:p w14:paraId="7CB85862" w14:textId="77777777" w:rsidR="00977392" w:rsidRDefault="00C71B8A">
      <w:pPr>
        <w:pStyle w:val="12"/>
        <w:widowControl/>
        <w:numPr>
          <w:ilvl w:val="0"/>
          <w:numId w:val="22"/>
        </w:numPr>
        <w:spacing w:beforeLines="50" w:before="156" w:afterLines="50" w:after="156" w:line="360" w:lineRule="auto"/>
        <w:ind w:left="669" w:firstLineChars="0" w:hanging="420"/>
        <w:rPr>
          <w:rFonts w:ascii="DengXian" w:eastAsia="DengXian" w:hAnsi="DengXian"/>
          <w:bCs/>
          <w:color w:val="000000"/>
          <w:spacing w:val="4"/>
          <w:sz w:val="24"/>
          <w:szCs w:val="24"/>
        </w:rPr>
      </w:pPr>
      <w:r>
        <w:rPr>
          <w:rFonts w:ascii="DengXian" w:eastAsia="DengXian" w:hAnsi="DengXian" w:hint="eastAsia"/>
          <w:bCs/>
          <w:color w:val="000000"/>
          <w:spacing w:val="4"/>
          <w:sz w:val="24"/>
          <w:szCs w:val="24"/>
        </w:rPr>
        <w:t>助教或助管工作结束后将评选优秀助教或助管，优秀助教或助管劳务费将增额发放10%。劳务费直接划款至学校发放的银行卡。</w:t>
      </w:r>
    </w:p>
    <w:p w14:paraId="4723B2F8" w14:textId="77777777" w:rsidR="00977392" w:rsidRDefault="00C71B8A">
      <w:pPr>
        <w:pStyle w:val="12"/>
        <w:widowControl/>
        <w:numPr>
          <w:ilvl w:val="0"/>
          <w:numId w:val="22"/>
        </w:numPr>
        <w:spacing w:beforeLines="50" w:before="156" w:afterLines="50" w:after="156" w:line="360" w:lineRule="auto"/>
        <w:ind w:left="669" w:firstLineChars="0" w:hanging="420"/>
        <w:rPr>
          <w:rFonts w:ascii="DengXian" w:eastAsia="DengXian" w:hAnsi="DengXian"/>
          <w:bCs/>
          <w:color w:val="000000"/>
          <w:spacing w:val="4"/>
          <w:sz w:val="24"/>
          <w:szCs w:val="24"/>
        </w:rPr>
      </w:pPr>
      <w:r>
        <w:rPr>
          <w:rFonts w:ascii="DengXian" w:eastAsia="DengXian" w:hAnsi="DengXian" w:hint="eastAsia"/>
          <w:bCs/>
          <w:color w:val="000000"/>
          <w:spacing w:val="4"/>
          <w:sz w:val="24"/>
          <w:szCs w:val="24"/>
        </w:rPr>
        <w:t>因助教或助管的自身原因，致使其工作量达不到要求的，学院将中断聘任，学生应退回学校或学院已经支付的津贴。</w:t>
      </w:r>
      <w:bookmarkStart w:id="259" w:name="_Toc429304118"/>
      <w:bookmarkStart w:id="260" w:name="_Toc457230584"/>
      <w:bookmarkStart w:id="261" w:name="_Toc457229928"/>
      <w:bookmarkStart w:id="262" w:name="_Toc457549415"/>
      <w:bookmarkStart w:id="263" w:name="_Toc457230019"/>
      <w:bookmarkStart w:id="264" w:name="_Toc457230547"/>
      <w:bookmarkStart w:id="265" w:name="_Toc456884517"/>
      <w:bookmarkStart w:id="266" w:name="_Toc456885024"/>
      <w:bookmarkStart w:id="267" w:name="_Toc457230730"/>
      <w:bookmarkStart w:id="268" w:name="_Toc457231794"/>
      <w:bookmarkStart w:id="269" w:name="_Toc457230905"/>
      <w:bookmarkStart w:id="270" w:name="_Toc457548940"/>
      <w:bookmarkStart w:id="271" w:name="_Toc456885086"/>
      <w:bookmarkEnd w:id="231"/>
      <w:bookmarkEnd w:id="232"/>
      <w:bookmarkEnd w:id="233"/>
      <w:bookmarkEnd w:id="234"/>
      <w:bookmarkEnd w:id="235"/>
      <w:bookmarkEnd w:id="236"/>
      <w:bookmarkEnd w:id="237"/>
      <w:bookmarkEnd w:id="238"/>
      <w:bookmarkEnd w:id="239"/>
      <w:bookmarkEnd w:id="240"/>
      <w:bookmarkEnd w:id="241"/>
      <w:bookmarkEnd w:id="242"/>
      <w:bookmarkEnd w:id="243"/>
    </w:p>
    <w:p w14:paraId="3F95A83D" w14:textId="77777777" w:rsidR="00977392" w:rsidRDefault="00977392">
      <w:pPr>
        <w:pStyle w:val="12"/>
        <w:widowControl/>
        <w:spacing w:beforeLines="50" w:before="156" w:afterLines="50" w:after="156" w:line="360" w:lineRule="auto"/>
        <w:ind w:firstLineChars="0" w:firstLine="0"/>
        <w:rPr>
          <w:rFonts w:ascii="DengXian" w:eastAsia="DengXian" w:hAnsi="DengXian"/>
          <w:bCs/>
          <w:color w:val="000000"/>
          <w:spacing w:val="4"/>
          <w:sz w:val="24"/>
          <w:szCs w:val="24"/>
        </w:rPr>
      </w:pPr>
    </w:p>
    <w:p w14:paraId="6B640553" w14:textId="77777777" w:rsidR="00977392" w:rsidRDefault="00C71B8A">
      <w:pPr>
        <w:pStyle w:val="12"/>
        <w:numPr>
          <w:ilvl w:val="0"/>
          <w:numId w:val="1"/>
        </w:numPr>
        <w:adjustRightInd w:val="0"/>
        <w:snapToGrid w:val="0"/>
        <w:spacing w:beforeLines="50" w:before="156" w:afterLines="50" w:after="156" w:line="360" w:lineRule="auto"/>
        <w:ind w:firstLineChars="0"/>
        <w:outlineLvl w:val="0"/>
        <w:rPr>
          <w:rFonts w:ascii="DengXian" w:eastAsia="DengXian" w:hAnsi="DengXian"/>
          <w:b/>
          <w:sz w:val="28"/>
          <w:szCs w:val="24"/>
        </w:rPr>
      </w:pPr>
      <w:bookmarkStart w:id="272" w:name="_Toc521329124"/>
      <w:bookmarkStart w:id="273" w:name="_Toc490484104"/>
      <w:r>
        <w:rPr>
          <w:rFonts w:ascii="DengXian" w:eastAsia="DengXian" w:hAnsi="DengXian" w:hint="eastAsia"/>
          <w:b/>
          <w:sz w:val="28"/>
          <w:szCs w:val="24"/>
        </w:rPr>
        <w:t>实用网页链接</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772D20D5" w14:textId="77777777" w:rsidR="00977392" w:rsidRDefault="00C71B8A">
      <w:pPr>
        <w:pStyle w:val="LightGrid-Accent31"/>
        <w:numPr>
          <w:ilvl w:val="0"/>
          <w:numId w:val="23"/>
        </w:numPr>
        <w:spacing w:beforeLines="50" w:before="156" w:line="360" w:lineRule="auto"/>
        <w:ind w:firstLineChars="0"/>
        <w:rPr>
          <w:rFonts w:ascii="DengXian" w:eastAsia="DengXian" w:hAnsi="DengXian"/>
          <w:color w:val="000000"/>
          <w:spacing w:val="4"/>
          <w:sz w:val="24"/>
          <w:szCs w:val="24"/>
        </w:rPr>
      </w:pPr>
      <w:r>
        <w:rPr>
          <w:rFonts w:ascii="DengXian" w:eastAsia="DengXian" w:hAnsi="DengXian"/>
          <w:color w:val="000000"/>
          <w:spacing w:val="4"/>
          <w:sz w:val="24"/>
          <w:szCs w:val="24"/>
        </w:rPr>
        <w:lastRenderedPageBreak/>
        <w:t>上海交通大学研究生主页：</w:t>
      </w:r>
    </w:p>
    <w:p w14:paraId="195189EF" w14:textId="77777777" w:rsidR="00977392" w:rsidRDefault="002515AC">
      <w:pPr>
        <w:pStyle w:val="LightGrid-Accent31"/>
        <w:spacing w:afterLines="50" w:after="156" w:line="360" w:lineRule="auto"/>
        <w:ind w:firstLineChars="0"/>
        <w:rPr>
          <w:rStyle w:val="af3"/>
          <w:rFonts w:ascii="DengXian" w:eastAsia="DengXian" w:hAnsi="DengXian"/>
          <w:spacing w:val="4"/>
          <w:sz w:val="24"/>
          <w:szCs w:val="24"/>
        </w:rPr>
      </w:pPr>
      <w:hyperlink r:id="rId12" w:history="1">
        <w:r w:rsidR="00C71B8A">
          <w:rPr>
            <w:rStyle w:val="af3"/>
            <w:rFonts w:ascii="DengXian" w:eastAsia="DengXian" w:hAnsi="DengXian"/>
            <w:spacing w:val="4"/>
            <w:sz w:val="24"/>
            <w:szCs w:val="24"/>
          </w:rPr>
          <w:t>http://www.gs.sjtu.edu.cn</w:t>
        </w:r>
      </w:hyperlink>
    </w:p>
    <w:p w14:paraId="682567B8" w14:textId="77777777" w:rsidR="00977392" w:rsidRDefault="00C71B8A">
      <w:pPr>
        <w:pStyle w:val="LightGrid-Accent31"/>
        <w:numPr>
          <w:ilvl w:val="0"/>
          <w:numId w:val="23"/>
        </w:numPr>
        <w:spacing w:beforeLines="50" w:before="156" w:line="360" w:lineRule="auto"/>
        <w:ind w:firstLineChars="0"/>
        <w:rPr>
          <w:rFonts w:ascii="DengXian" w:eastAsia="DengXian" w:hAnsi="DengXian"/>
          <w:color w:val="000000"/>
          <w:spacing w:val="4"/>
          <w:sz w:val="24"/>
          <w:szCs w:val="24"/>
        </w:rPr>
      </w:pPr>
      <w:r>
        <w:rPr>
          <w:rFonts w:ascii="DengXian" w:eastAsia="DengXian" w:hAnsi="DengXian" w:hint="eastAsia"/>
          <w:color w:val="000000"/>
          <w:spacing w:val="4"/>
          <w:sz w:val="24"/>
          <w:szCs w:val="24"/>
        </w:rPr>
        <w:t>上海交通大学中英国际低碳学院主页：</w:t>
      </w:r>
    </w:p>
    <w:p w14:paraId="7E08EC22" w14:textId="77777777" w:rsidR="00977392" w:rsidRDefault="00C71B8A">
      <w:pPr>
        <w:pStyle w:val="LightGrid-Accent31"/>
        <w:spacing w:afterLines="50" w:after="156" w:line="360" w:lineRule="auto"/>
        <w:ind w:firstLineChars="0"/>
        <w:rPr>
          <w:rStyle w:val="af3"/>
          <w:rFonts w:ascii="DengXian" w:eastAsia="DengXian" w:hAnsi="DengXian"/>
          <w:spacing w:val="4"/>
          <w:sz w:val="24"/>
          <w:szCs w:val="24"/>
        </w:rPr>
      </w:pPr>
      <w:r>
        <w:rPr>
          <w:rStyle w:val="af3"/>
          <w:rFonts w:ascii="DengXian" w:eastAsia="DengXian" w:hAnsi="DengXian"/>
          <w:spacing w:val="4"/>
          <w:sz w:val="24"/>
          <w:szCs w:val="24"/>
        </w:rPr>
        <w:t>http://</w:t>
      </w:r>
      <w:r>
        <w:rPr>
          <w:rStyle w:val="af3"/>
          <w:rFonts w:ascii="DengXian" w:eastAsia="DengXian" w:hAnsi="DengXian" w:hint="eastAsia"/>
          <w:spacing w:val="4"/>
          <w:sz w:val="24"/>
          <w:szCs w:val="24"/>
        </w:rPr>
        <w:t>lcc.</w:t>
      </w:r>
      <w:r>
        <w:rPr>
          <w:rStyle w:val="af3"/>
          <w:rFonts w:ascii="DengXian" w:eastAsia="DengXian" w:hAnsi="DengXian"/>
          <w:spacing w:val="4"/>
          <w:sz w:val="24"/>
          <w:szCs w:val="24"/>
        </w:rPr>
        <w:t>sjtu.edu.cn</w:t>
      </w:r>
    </w:p>
    <w:p w14:paraId="3757E2F1" w14:textId="77777777" w:rsidR="00977392" w:rsidRDefault="00C71B8A">
      <w:pPr>
        <w:pStyle w:val="LightGrid-Accent31"/>
        <w:numPr>
          <w:ilvl w:val="0"/>
          <w:numId w:val="23"/>
        </w:numPr>
        <w:spacing w:beforeLines="50" w:before="156" w:line="360" w:lineRule="auto"/>
        <w:ind w:firstLineChars="0"/>
        <w:rPr>
          <w:rFonts w:ascii="DengXian" w:eastAsia="DengXian" w:hAnsi="DengXian"/>
          <w:color w:val="000000"/>
          <w:spacing w:val="4"/>
          <w:sz w:val="24"/>
          <w:szCs w:val="24"/>
        </w:rPr>
      </w:pPr>
      <w:r>
        <w:rPr>
          <w:rFonts w:ascii="DengXian" w:eastAsia="DengXian" w:hAnsi="DengXian" w:hint="eastAsia"/>
          <w:color w:val="000000"/>
          <w:spacing w:val="4"/>
          <w:sz w:val="24"/>
          <w:szCs w:val="24"/>
        </w:rPr>
        <w:t>上海交通大学研究生教育管理信息系统：</w:t>
      </w:r>
    </w:p>
    <w:p w14:paraId="41AA0481" w14:textId="77777777" w:rsidR="00977392" w:rsidRDefault="00C71B8A">
      <w:pPr>
        <w:pStyle w:val="LightGrid-Accent31"/>
        <w:spacing w:afterLines="50" w:after="156" w:line="360" w:lineRule="auto"/>
        <w:ind w:firstLineChars="0"/>
        <w:rPr>
          <w:rStyle w:val="af3"/>
          <w:rFonts w:ascii="DengXian" w:eastAsia="DengXian" w:hAnsi="DengXian"/>
          <w:spacing w:val="4"/>
          <w:sz w:val="24"/>
          <w:szCs w:val="24"/>
        </w:rPr>
      </w:pPr>
      <w:r>
        <w:rPr>
          <w:rStyle w:val="af3"/>
          <w:rFonts w:ascii="DengXian" w:eastAsia="DengXian" w:hAnsi="DengXian"/>
          <w:spacing w:val="4"/>
          <w:sz w:val="24"/>
          <w:szCs w:val="24"/>
        </w:rPr>
        <w:t>http://www.yjs.sjtu.edu.cn/ssfw/login.jsp</w:t>
      </w:r>
    </w:p>
    <w:p w14:paraId="327B913F" w14:textId="77777777" w:rsidR="00977392" w:rsidRDefault="00C71B8A">
      <w:pPr>
        <w:pStyle w:val="LightGrid-Accent31"/>
        <w:numPr>
          <w:ilvl w:val="0"/>
          <w:numId w:val="23"/>
        </w:numPr>
        <w:spacing w:beforeLines="50" w:before="156" w:line="360" w:lineRule="auto"/>
        <w:ind w:firstLineChars="0"/>
        <w:rPr>
          <w:rFonts w:ascii="DengXian" w:eastAsia="DengXian" w:hAnsi="DengXian"/>
          <w:color w:val="000000"/>
          <w:spacing w:val="4"/>
          <w:sz w:val="24"/>
          <w:szCs w:val="24"/>
        </w:rPr>
      </w:pPr>
      <w:r>
        <w:rPr>
          <w:rFonts w:ascii="DengXian" w:eastAsia="DengXian" w:hAnsi="DengXian"/>
          <w:color w:val="000000"/>
          <w:spacing w:val="4"/>
          <w:sz w:val="24"/>
          <w:szCs w:val="24"/>
        </w:rPr>
        <w:t>交大研究生院常用表格下载：</w:t>
      </w:r>
    </w:p>
    <w:p w14:paraId="497FE332" w14:textId="77777777" w:rsidR="00977392" w:rsidRDefault="002515AC">
      <w:pPr>
        <w:pStyle w:val="LightGrid-Accent31"/>
        <w:spacing w:afterLines="50" w:after="156" w:line="360" w:lineRule="auto"/>
        <w:ind w:firstLineChars="0"/>
        <w:rPr>
          <w:rStyle w:val="af3"/>
          <w:rFonts w:ascii="DengXian" w:hAnsi="DengXian"/>
          <w:spacing w:val="4"/>
        </w:rPr>
      </w:pPr>
      <w:hyperlink r:id="rId13" w:history="1">
        <w:r w:rsidR="00C71B8A">
          <w:rPr>
            <w:rStyle w:val="af3"/>
            <w:rFonts w:ascii="DengXian" w:eastAsia="DengXian" w:hAnsi="DengXian"/>
            <w:spacing w:val="4"/>
            <w:sz w:val="24"/>
            <w:szCs w:val="24"/>
          </w:rPr>
          <w:t>http://www.gs.sjtu.edu.cn/xxfw/bgxz.htm</w:t>
        </w:r>
      </w:hyperlink>
    </w:p>
    <w:p w14:paraId="4A3BCFAD" w14:textId="77777777" w:rsidR="00977392" w:rsidRDefault="00C71B8A">
      <w:pPr>
        <w:pStyle w:val="LightGrid-Accent31"/>
        <w:numPr>
          <w:ilvl w:val="0"/>
          <w:numId w:val="23"/>
        </w:numPr>
        <w:spacing w:beforeLines="50" w:before="156" w:line="360" w:lineRule="auto"/>
        <w:ind w:firstLineChars="0"/>
        <w:rPr>
          <w:rFonts w:ascii="DengXian" w:eastAsia="DengXian" w:hAnsi="DengXian"/>
          <w:color w:val="000000"/>
          <w:spacing w:val="4"/>
          <w:sz w:val="24"/>
          <w:szCs w:val="24"/>
        </w:rPr>
      </w:pPr>
      <w:r>
        <w:rPr>
          <w:rFonts w:ascii="DengXian" w:eastAsia="DengXian" w:hAnsi="DengXian"/>
          <w:color w:val="000000"/>
          <w:spacing w:val="4"/>
          <w:sz w:val="24"/>
          <w:szCs w:val="24"/>
        </w:rPr>
        <w:t>交大研究生院国际交流与合作网：</w:t>
      </w:r>
    </w:p>
    <w:p w14:paraId="739B09DE" w14:textId="77777777" w:rsidR="00977392" w:rsidRDefault="002515AC">
      <w:pPr>
        <w:pStyle w:val="LightGrid-Accent31"/>
        <w:spacing w:afterLines="50" w:after="156" w:line="360" w:lineRule="auto"/>
        <w:ind w:firstLineChars="0"/>
        <w:rPr>
          <w:rStyle w:val="af3"/>
          <w:rFonts w:ascii="DengXian" w:eastAsia="DengXian" w:hAnsi="DengXian"/>
          <w:spacing w:val="4"/>
          <w:sz w:val="24"/>
          <w:szCs w:val="24"/>
        </w:rPr>
      </w:pPr>
      <w:hyperlink r:id="rId14" w:history="1">
        <w:r w:rsidR="00C71B8A">
          <w:rPr>
            <w:rStyle w:val="af3"/>
            <w:rFonts w:ascii="DengXian" w:eastAsia="DengXian" w:hAnsi="DengXian"/>
            <w:spacing w:val="4"/>
            <w:sz w:val="24"/>
            <w:szCs w:val="24"/>
          </w:rPr>
          <w:t>http://www.gs.sjtu.edu.cn/gjjl.htm</w:t>
        </w:r>
      </w:hyperlink>
    </w:p>
    <w:p w14:paraId="1DD68AAD" w14:textId="77777777" w:rsidR="00977392" w:rsidRDefault="00C71B8A">
      <w:pPr>
        <w:pStyle w:val="LightGrid-Accent31"/>
        <w:numPr>
          <w:ilvl w:val="0"/>
          <w:numId w:val="23"/>
        </w:numPr>
        <w:spacing w:beforeLines="50" w:before="156" w:line="360" w:lineRule="auto"/>
        <w:ind w:firstLineChars="0"/>
        <w:rPr>
          <w:rFonts w:ascii="DengXian" w:eastAsia="DengXian" w:hAnsi="DengXian"/>
          <w:color w:val="000000"/>
          <w:spacing w:val="4"/>
          <w:sz w:val="24"/>
          <w:szCs w:val="24"/>
        </w:rPr>
      </w:pPr>
      <w:r>
        <w:rPr>
          <w:rFonts w:ascii="DengXian" w:eastAsia="DengXian" w:hAnsi="DengXian" w:hint="eastAsia"/>
          <w:color w:val="000000"/>
          <w:spacing w:val="4"/>
          <w:sz w:val="24"/>
          <w:szCs w:val="24"/>
        </w:rPr>
        <w:t>上海交大就业信息网：</w:t>
      </w:r>
    </w:p>
    <w:p w14:paraId="4A92E098" w14:textId="77777777" w:rsidR="00977392" w:rsidRDefault="00C71B8A">
      <w:pPr>
        <w:pStyle w:val="LightGrid-Accent31"/>
        <w:spacing w:afterLines="50" w:after="156" w:line="360" w:lineRule="auto"/>
        <w:ind w:firstLineChars="0"/>
        <w:rPr>
          <w:rStyle w:val="af3"/>
          <w:rFonts w:ascii="DengXian" w:eastAsia="DengXian" w:hAnsi="DengXian"/>
          <w:spacing w:val="4"/>
          <w:sz w:val="24"/>
          <w:szCs w:val="24"/>
        </w:rPr>
      </w:pPr>
      <w:r>
        <w:rPr>
          <w:rStyle w:val="af3"/>
          <w:rFonts w:ascii="DengXian" w:eastAsia="DengXian" w:hAnsi="DengXian"/>
          <w:spacing w:val="4"/>
          <w:sz w:val="24"/>
          <w:szCs w:val="24"/>
        </w:rPr>
        <w:t>http://scc.sjtu.edu.cn/</w:t>
      </w:r>
    </w:p>
    <w:p w14:paraId="7FBF0793" w14:textId="77777777" w:rsidR="00977392" w:rsidRDefault="00C71B8A">
      <w:pPr>
        <w:pStyle w:val="LightGrid-Accent31"/>
        <w:numPr>
          <w:ilvl w:val="0"/>
          <w:numId w:val="23"/>
        </w:numPr>
        <w:spacing w:beforeLines="50" w:before="156" w:line="360" w:lineRule="auto"/>
        <w:ind w:firstLineChars="0"/>
        <w:rPr>
          <w:rFonts w:ascii="DengXian" w:eastAsia="DengXian" w:hAnsi="DengXian"/>
          <w:color w:val="000000"/>
          <w:spacing w:val="4"/>
          <w:sz w:val="24"/>
          <w:szCs w:val="24"/>
        </w:rPr>
      </w:pPr>
      <w:r>
        <w:rPr>
          <w:rFonts w:ascii="DengXian" w:eastAsia="DengXian" w:hAnsi="DengXian" w:hint="eastAsia"/>
          <w:color w:val="000000"/>
          <w:spacing w:val="4"/>
          <w:sz w:val="24"/>
          <w:szCs w:val="24"/>
        </w:rPr>
        <w:t>上海交通大学离校网：</w:t>
      </w:r>
    </w:p>
    <w:p w14:paraId="5E9282DE" w14:textId="77777777" w:rsidR="00977392" w:rsidRDefault="002515AC">
      <w:pPr>
        <w:pStyle w:val="LightGrid-Accent31"/>
        <w:spacing w:afterLines="50" w:after="156" w:line="360" w:lineRule="auto"/>
        <w:ind w:firstLineChars="0"/>
        <w:rPr>
          <w:rStyle w:val="af3"/>
          <w:rFonts w:ascii="DengXian" w:eastAsia="DengXian" w:hAnsi="DengXian"/>
          <w:spacing w:val="4"/>
          <w:sz w:val="24"/>
          <w:szCs w:val="24"/>
        </w:rPr>
      </w:pPr>
      <w:hyperlink r:id="rId15" w:history="1">
        <w:r w:rsidR="00C71B8A">
          <w:rPr>
            <w:rStyle w:val="af3"/>
            <w:rFonts w:ascii="DengXian" w:eastAsia="DengXian" w:hAnsi="DengXian"/>
            <w:spacing w:val="4"/>
            <w:sz w:val="24"/>
            <w:szCs w:val="24"/>
          </w:rPr>
          <w:t>http://lixiao.sjtu.edu.cn</w:t>
        </w:r>
      </w:hyperlink>
    </w:p>
    <w:p w14:paraId="35B37137" w14:textId="77777777" w:rsidR="00977392" w:rsidRDefault="00C71B8A">
      <w:pPr>
        <w:pStyle w:val="LightGrid-Accent31"/>
        <w:numPr>
          <w:ilvl w:val="0"/>
          <w:numId w:val="23"/>
        </w:numPr>
        <w:spacing w:beforeLines="50" w:before="156" w:line="360" w:lineRule="auto"/>
        <w:ind w:firstLineChars="0"/>
        <w:rPr>
          <w:rFonts w:ascii="DengXian" w:eastAsia="DengXian" w:hAnsi="DengXian"/>
          <w:color w:val="000000"/>
          <w:spacing w:val="4"/>
          <w:sz w:val="24"/>
          <w:szCs w:val="24"/>
        </w:rPr>
      </w:pPr>
      <w:r>
        <w:rPr>
          <w:rFonts w:ascii="DengXian" w:eastAsia="DengXian" w:hAnsi="DengXian" w:hint="eastAsia"/>
          <w:color w:val="000000"/>
          <w:spacing w:val="4"/>
          <w:sz w:val="24"/>
          <w:szCs w:val="24"/>
        </w:rPr>
        <w:t>上海交通大学环境科学</w:t>
      </w:r>
      <w:r>
        <w:rPr>
          <w:rFonts w:ascii="DengXian" w:eastAsia="DengXian" w:hAnsi="DengXian"/>
          <w:color w:val="000000"/>
          <w:spacing w:val="4"/>
          <w:sz w:val="24"/>
          <w:szCs w:val="24"/>
        </w:rPr>
        <w:t>与工程学院</w:t>
      </w:r>
      <w:r>
        <w:rPr>
          <w:rFonts w:ascii="DengXian" w:eastAsia="DengXian" w:hAnsi="DengXian" w:hint="eastAsia"/>
          <w:color w:val="000000"/>
          <w:spacing w:val="4"/>
          <w:sz w:val="24"/>
          <w:szCs w:val="24"/>
        </w:rPr>
        <w:t>：</w:t>
      </w:r>
    </w:p>
    <w:p w14:paraId="400B1A68" w14:textId="77777777" w:rsidR="00977392" w:rsidRDefault="002515AC">
      <w:pPr>
        <w:pStyle w:val="LightGrid-Accent31"/>
        <w:spacing w:afterLines="50" w:after="156" w:line="360" w:lineRule="auto"/>
        <w:ind w:firstLineChars="0"/>
        <w:rPr>
          <w:rStyle w:val="af3"/>
          <w:rFonts w:ascii="DengXian" w:eastAsia="DengXian" w:hAnsi="DengXian"/>
          <w:spacing w:val="4"/>
          <w:sz w:val="24"/>
          <w:szCs w:val="24"/>
        </w:rPr>
      </w:pPr>
      <w:hyperlink r:id="rId16" w:history="1">
        <w:r w:rsidR="00C71B8A">
          <w:rPr>
            <w:rStyle w:val="af3"/>
            <w:rFonts w:ascii="DengXian" w:eastAsia="DengXian" w:hAnsi="DengXian"/>
            <w:spacing w:val="4"/>
            <w:sz w:val="24"/>
            <w:szCs w:val="24"/>
          </w:rPr>
          <w:t>http://sese.sjtu.edu.cn</w:t>
        </w:r>
      </w:hyperlink>
    </w:p>
    <w:p w14:paraId="0500CFF1" w14:textId="77777777" w:rsidR="00977392" w:rsidRDefault="00977392">
      <w:pPr>
        <w:pStyle w:val="LightGrid-Accent31"/>
        <w:widowControl/>
        <w:spacing w:beforeLines="50" w:before="156" w:afterLines="50" w:after="156" w:line="360" w:lineRule="auto"/>
        <w:ind w:firstLineChars="0"/>
        <w:jc w:val="left"/>
        <w:rPr>
          <w:rFonts w:ascii="DengXian" w:eastAsia="DengXian" w:hAnsi="DengXian"/>
          <w:color w:val="0000FF"/>
          <w:u w:val="single"/>
        </w:rPr>
      </w:pPr>
    </w:p>
    <w:p w14:paraId="0B3600F5" w14:textId="77777777" w:rsidR="00977392" w:rsidRDefault="00C71B8A">
      <w:pPr>
        <w:pStyle w:val="12"/>
        <w:numPr>
          <w:ilvl w:val="0"/>
          <w:numId w:val="1"/>
        </w:numPr>
        <w:adjustRightInd w:val="0"/>
        <w:snapToGrid w:val="0"/>
        <w:spacing w:beforeLines="50" w:before="156" w:afterLines="50" w:after="156" w:line="360" w:lineRule="auto"/>
        <w:ind w:firstLineChars="0"/>
        <w:outlineLvl w:val="0"/>
        <w:rPr>
          <w:rFonts w:ascii="DengXian" w:eastAsia="DengXian" w:hAnsi="DengXian"/>
          <w:b/>
          <w:sz w:val="28"/>
          <w:szCs w:val="24"/>
        </w:rPr>
      </w:pPr>
      <w:bookmarkStart w:id="274" w:name="_Toc456885025"/>
      <w:bookmarkStart w:id="275" w:name="_Toc457229929"/>
      <w:bookmarkStart w:id="276" w:name="_Toc456885087"/>
      <w:bookmarkStart w:id="277" w:name="_Toc457230548"/>
      <w:bookmarkStart w:id="278" w:name="_Toc457230585"/>
      <w:bookmarkStart w:id="279" w:name="_Toc457230906"/>
      <w:bookmarkStart w:id="280" w:name="_Toc457230020"/>
      <w:bookmarkStart w:id="281" w:name="_Toc521329125"/>
      <w:bookmarkStart w:id="282" w:name="_Toc429304119"/>
      <w:bookmarkStart w:id="283" w:name="_Toc457231795"/>
      <w:bookmarkStart w:id="284" w:name="_Toc456884518"/>
      <w:bookmarkStart w:id="285" w:name="_Toc457230731"/>
      <w:bookmarkStart w:id="286" w:name="_Toc457549416"/>
      <w:bookmarkStart w:id="287" w:name="_Toc457548941"/>
      <w:bookmarkStart w:id="288" w:name="_Toc490484105"/>
      <w:r>
        <w:rPr>
          <w:rFonts w:ascii="DengXian" w:eastAsia="DengXian" w:hAnsi="DengXian" w:hint="eastAsia"/>
          <w:b/>
          <w:sz w:val="28"/>
          <w:szCs w:val="24"/>
        </w:rPr>
        <w:t>项目相关负责老师及联系方式</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31CF7785" w14:textId="77777777" w:rsidR="00977392" w:rsidRDefault="00C71B8A">
      <w:pPr>
        <w:adjustRightInd w:val="0"/>
        <w:snapToGrid w:val="0"/>
        <w:spacing w:beforeLines="50" w:before="156" w:afterLines="50" w:after="156" w:line="360" w:lineRule="auto"/>
        <w:rPr>
          <w:rFonts w:ascii="DengXian" w:eastAsia="DengXian" w:hAnsi="DengXian"/>
          <w:b/>
          <w:sz w:val="24"/>
          <w:szCs w:val="24"/>
        </w:rPr>
      </w:pPr>
      <w:r>
        <w:rPr>
          <w:rFonts w:ascii="DengXian" w:eastAsia="DengXian" w:hAnsi="DengXian" w:hint="eastAsia"/>
          <w:b/>
          <w:sz w:val="24"/>
          <w:szCs w:val="24"/>
        </w:rPr>
        <w:t>1. 教务办——</w:t>
      </w:r>
      <w:r>
        <w:rPr>
          <w:rFonts w:ascii="DengXian" w:eastAsia="DengXian" w:hAnsi="DengXian" w:hint="eastAsia"/>
          <w:sz w:val="24"/>
          <w:szCs w:val="24"/>
        </w:rPr>
        <w:t>中英国际低碳学院</w:t>
      </w:r>
      <w:r>
        <w:rPr>
          <w:rFonts w:ascii="DengXian" w:eastAsia="DengXian" w:hAnsi="DengXian"/>
          <w:sz w:val="24"/>
          <w:szCs w:val="24"/>
        </w:rPr>
        <w:t>4</w:t>
      </w:r>
      <w:r>
        <w:rPr>
          <w:rFonts w:ascii="DengXian" w:eastAsia="DengXian" w:hAnsi="DengXian" w:hint="eastAsia"/>
          <w:sz w:val="24"/>
          <w:szCs w:val="24"/>
        </w:rPr>
        <w:t>楼综合</w:t>
      </w:r>
      <w:r>
        <w:rPr>
          <w:rFonts w:ascii="DengXian" w:eastAsia="DengXian" w:hAnsi="DengXian"/>
          <w:sz w:val="24"/>
          <w:szCs w:val="24"/>
        </w:rPr>
        <w:t>办公室</w:t>
      </w:r>
    </w:p>
    <w:p w14:paraId="7F28EBD9" w14:textId="77777777" w:rsidR="00977392" w:rsidRDefault="00C71B8A">
      <w:pPr>
        <w:adjustRightInd w:val="0"/>
        <w:snapToGrid w:val="0"/>
        <w:spacing w:beforeLines="50" w:before="156" w:afterLines="50" w:after="156" w:line="360" w:lineRule="auto"/>
        <w:ind w:leftChars="150" w:left="315"/>
        <w:rPr>
          <w:rFonts w:ascii="DengXian" w:eastAsia="DengXian" w:hAnsi="DengXian" w:cs="宋体"/>
          <w:sz w:val="24"/>
          <w:szCs w:val="24"/>
        </w:rPr>
      </w:pPr>
      <w:r>
        <w:rPr>
          <w:rFonts w:ascii="DengXian" w:eastAsia="DengXian" w:hAnsi="DengXian" w:cs="宋体" w:hint="eastAsia"/>
          <w:sz w:val="24"/>
          <w:szCs w:val="24"/>
        </w:rPr>
        <w:t>傅奕来老师：办公室主管</w:t>
      </w:r>
    </w:p>
    <w:p w14:paraId="5FECEF6C" w14:textId="77777777" w:rsidR="00977392" w:rsidRDefault="00C71B8A">
      <w:pPr>
        <w:adjustRightInd w:val="0"/>
        <w:snapToGrid w:val="0"/>
        <w:spacing w:beforeLines="50" w:before="156" w:afterLines="50" w:after="156" w:line="360" w:lineRule="auto"/>
        <w:ind w:leftChars="150" w:left="315"/>
        <w:rPr>
          <w:rFonts w:ascii="DengXian" w:eastAsia="DengXian" w:hAnsi="DengXian" w:cs="宋体"/>
          <w:sz w:val="24"/>
          <w:szCs w:val="24"/>
        </w:rPr>
      </w:pPr>
      <w:r>
        <w:rPr>
          <w:rFonts w:ascii="DengXian" w:eastAsia="DengXian" w:hAnsi="DengXian" w:cs="宋体" w:hint="eastAsia"/>
          <w:sz w:val="24"/>
          <w:szCs w:val="24"/>
        </w:rPr>
        <w:lastRenderedPageBreak/>
        <w:t xml:space="preserve">工作职责： </w:t>
      </w:r>
      <w:r>
        <w:rPr>
          <w:rFonts w:ascii="DengXian" w:eastAsia="DengXian" w:hAnsi="DengXian" w:cs="宋体"/>
          <w:sz w:val="24"/>
          <w:szCs w:val="24"/>
        </w:rPr>
        <w:t>培养</w:t>
      </w:r>
      <w:r>
        <w:rPr>
          <w:rFonts w:ascii="DengXian" w:eastAsia="DengXian" w:hAnsi="DengXian" w:cs="宋体" w:hint="eastAsia"/>
          <w:sz w:val="24"/>
          <w:szCs w:val="24"/>
        </w:rPr>
        <w:t>计划支持</w:t>
      </w:r>
      <w:r>
        <w:rPr>
          <w:rFonts w:ascii="DengXian" w:eastAsia="DengXian" w:hAnsi="DengXian" w:cs="宋体"/>
          <w:sz w:val="24"/>
          <w:szCs w:val="24"/>
        </w:rPr>
        <w:t>、</w:t>
      </w:r>
      <w:r>
        <w:rPr>
          <w:rFonts w:ascii="DengXian" w:eastAsia="DengXian" w:hAnsi="DengXian" w:cs="宋体" w:hint="eastAsia"/>
          <w:sz w:val="24"/>
          <w:szCs w:val="24"/>
        </w:rPr>
        <w:t>教务流程管理、</w:t>
      </w:r>
      <w:r>
        <w:rPr>
          <w:rFonts w:ascii="DengXian" w:eastAsia="DengXian" w:hAnsi="DengXian" w:cs="宋体"/>
          <w:sz w:val="24"/>
          <w:szCs w:val="24"/>
        </w:rPr>
        <w:t>教学管理</w:t>
      </w:r>
      <w:r>
        <w:rPr>
          <w:rFonts w:ascii="DengXian" w:eastAsia="DengXian" w:hAnsi="DengXian" w:cs="宋体" w:hint="eastAsia"/>
          <w:sz w:val="24"/>
          <w:szCs w:val="24"/>
        </w:rPr>
        <w:t>文案</w:t>
      </w:r>
      <w:r>
        <w:rPr>
          <w:rFonts w:ascii="DengXian" w:eastAsia="DengXian" w:hAnsi="DengXian" w:cs="宋体"/>
          <w:sz w:val="24"/>
          <w:szCs w:val="24"/>
        </w:rPr>
        <w:t>起草、课程建设</w:t>
      </w:r>
      <w:r>
        <w:rPr>
          <w:rFonts w:ascii="DengXian" w:eastAsia="DengXian" w:hAnsi="DengXian" w:cs="宋体" w:hint="eastAsia"/>
          <w:sz w:val="24"/>
          <w:szCs w:val="24"/>
        </w:rPr>
        <w:t>协调</w:t>
      </w:r>
      <w:r>
        <w:rPr>
          <w:rFonts w:ascii="DengXian" w:eastAsia="DengXian" w:hAnsi="DengXian" w:cs="宋体"/>
          <w:sz w:val="24"/>
          <w:szCs w:val="24"/>
        </w:rPr>
        <w:t>、办公室事务</w:t>
      </w:r>
      <w:r>
        <w:rPr>
          <w:rFonts w:ascii="DengXian" w:eastAsia="DengXian" w:hAnsi="DengXian" w:cs="宋体" w:hint="eastAsia"/>
          <w:sz w:val="24"/>
          <w:szCs w:val="24"/>
        </w:rPr>
        <w:t>综合管理等</w:t>
      </w:r>
    </w:p>
    <w:p w14:paraId="1FA9EB5C" w14:textId="77777777" w:rsidR="00977392" w:rsidRDefault="00C71B8A">
      <w:pPr>
        <w:adjustRightInd w:val="0"/>
        <w:snapToGrid w:val="0"/>
        <w:spacing w:beforeLines="50" w:before="156" w:afterLines="50" w:after="156" w:line="360" w:lineRule="auto"/>
        <w:ind w:leftChars="150" w:left="315"/>
        <w:rPr>
          <w:rStyle w:val="af3"/>
          <w:rFonts w:ascii="DengXian" w:eastAsia="DengXian" w:hAnsi="DengXian"/>
          <w:sz w:val="24"/>
          <w:szCs w:val="24"/>
        </w:rPr>
      </w:pPr>
      <w:r>
        <w:rPr>
          <w:rFonts w:ascii="DengXian" w:eastAsia="DengXian" w:hAnsi="DengXian" w:cs="宋体" w:hint="eastAsia"/>
          <w:sz w:val="24"/>
          <w:szCs w:val="24"/>
        </w:rPr>
        <w:t>电子邮箱：</w:t>
      </w:r>
      <w:hyperlink r:id="rId17" w:history="1">
        <w:r>
          <w:rPr>
            <w:rStyle w:val="af3"/>
            <w:rFonts w:ascii="DengXian" w:eastAsia="DengXian" w:hAnsi="DengXian"/>
            <w:sz w:val="24"/>
            <w:szCs w:val="24"/>
          </w:rPr>
          <w:t>fuyilai@sjtu.edu.cn</w:t>
        </w:r>
      </w:hyperlink>
    </w:p>
    <w:p w14:paraId="54B6FC31" w14:textId="77777777" w:rsidR="00977392" w:rsidRDefault="00C71B8A">
      <w:pPr>
        <w:adjustRightInd w:val="0"/>
        <w:snapToGrid w:val="0"/>
        <w:spacing w:beforeLines="50" w:before="156" w:afterLines="50" w:after="156" w:line="360" w:lineRule="auto"/>
        <w:ind w:leftChars="150" w:left="315"/>
        <w:rPr>
          <w:rFonts w:ascii="DengXian" w:eastAsia="DengXian" w:hAnsi="DengXian" w:cs="宋体"/>
          <w:sz w:val="24"/>
          <w:szCs w:val="24"/>
        </w:rPr>
      </w:pPr>
      <w:r>
        <w:rPr>
          <w:rFonts w:ascii="DengXian" w:eastAsia="DengXian" w:hAnsi="DengXian" w:cs="宋体" w:hint="eastAsia"/>
          <w:sz w:val="24"/>
          <w:szCs w:val="24"/>
        </w:rPr>
        <w:t>时青老师：教务秘书</w:t>
      </w:r>
    </w:p>
    <w:p w14:paraId="0AF5C07E" w14:textId="77777777" w:rsidR="00977392" w:rsidRDefault="00C71B8A">
      <w:pPr>
        <w:adjustRightInd w:val="0"/>
        <w:snapToGrid w:val="0"/>
        <w:spacing w:beforeLines="50" w:before="156" w:afterLines="50" w:after="156" w:line="360" w:lineRule="auto"/>
        <w:ind w:leftChars="150" w:left="315"/>
        <w:rPr>
          <w:rFonts w:ascii="DengXian" w:eastAsia="DengXian" w:hAnsi="DengXian" w:cs="宋体"/>
          <w:sz w:val="24"/>
          <w:szCs w:val="24"/>
        </w:rPr>
      </w:pPr>
      <w:r>
        <w:rPr>
          <w:rFonts w:ascii="DengXian" w:eastAsia="DengXian" w:hAnsi="DengXian" w:cs="宋体" w:hint="eastAsia"/>
          <w:sz w:val="24"/>
          <w:szCs w:val="24"/>
        </w:rPr>
        <w:t>工作职责：硕士生学籍管理、修业指导、课程安排和考评、考试管理、论文全程管理、学位申请支持、项目申报、财会事务支持等</w:t>
      </w:r>
    </w:p>
    <w:p w14:paraId="10E64957" w14:textId="77777777" w:rsidR="00977392" w:rsidRDefault="00C71B8A">
      <w:pPr>
        <w:adjustRightInd w:val="0"/>
        <w:snapToGrid w:val="0"/>
        <w:spacing w:beforeLines="50" w:before="156" w:afterLines="50" w:after="156" w:line="360" w:lineRule="auto"/>
        <w:ind w:leftChars="150" w:left="315"/>
        <w:rPr>
          <w:rFonts w:ascii="DengXian" w:eastAsia="DengXian" w:hAnsi="DengXian" w:cs="宋体"/>
          <w:sz w:val="24"/>
          <w:szCs w:val="24"/>
        </w:rPr>
      </w:pPr>
      <w:r>
        <w:rPr>
          <w:rFonts w:ascii="DengXian" w:eastAsia="DengXian" w:hAnsi="DengXian" w:cs="宋体" w:hint="eastAsia"/>
          <w:sz w:val="24"/>
          <w:szCs w:val="24"/>
        </w:rPr>
        <w:t>电子邮箱：</w:t>
      </w:r>
      <w:r>
        <w:rPr>
          <w:rStyle w:val="af3"/>
          <w:rFonts w:ascii="DengXian" w:eastAsia="DengXian" w:hAnsi="DengXian" w:hint="eastAsia"/>
          <w:sz w:val="24"/>
          <w:szCs w:val="24"/>
        </w:rPr>
        <w:t>s</w:t>
      </w:r>
      <w:r>
        <w:rPr>
          <w:rStyle w:val="af3"/>
          <w:rFonts w:ascii="DengXian" w:eastAsia="DengXian" w:hAnsi="DengXian"/>
          <w:sz w:val="24"/>
          <w:szCs w:val="24"/>
        </w:rPr>
        <w:t>hiqing@sjtu.edu.cn</w:t>
      </w:r>
    </w:p>
    <w:p w14:paraId="6D983E7B" w14:textId="77777777" w:rsidR="00977392" w:rsidRDefault="00977392">
      <w:pPr>
        <w:adjustRightInd w:val="0"/>
        <w:snapToGrid w:val="0"/>
        <w:spacing w:beforeLines="50" w:before="156" w:afterLines="50" w:after="156" w:line="360" w:lineRule="auto"/>
        <w:rPr>
          <w:rFonts w:ascii="DengXian" w:eastAsia="DengXian" w:hAnsi="DengXian"/>
          <w:sz w:val="24"/>
          <w:szCs w:val="24"/>
          <w:highlight w:val="yellow"/>
        </w:rPr>
      </w:pPr>
    </w:p>
    <w:p w14:paraId="04A1F783" w14:textId="77777777" w:rsidR="00977392" w:rsidRDefault="00C71B8A">
      <w:pPr>
        <w:adjustRightInd w:val="0"/>
        <w:snapToGrid w:val="0"/>
        <w:spacing w:beforeLines="50" w:before="156" w:afterLines="50" w:after="156" w:line="360" w:lineRule="auto"/>
        <w:rPr>
          <w:rFonts w:ascii="DengXian" w:eastAsia="DengXian" w:hAnsi="DengXian"/>
          <w:sz w:val="24"/>
          <w:szCs w:val="24"/>
        </w:rPr>
      </w:pPr>
      <w:r>
        <w:rPr>
          <w:rFonts w:ascii="DengXian" w:eastAsia="DengXian" w:hAnsi="DengXian"/>
          <w:b/>
          <w:sz w:val="24"/>
          <w:szCs w:val="24"/>
        </w:rPr>
        <w:t>2</w:t>
      </w:r>
      <w:r>
        <w:rPr>
          <w:rFonts w:ascii="DengXian" w:eastAsia="DengXian" w:hAnsi="DengXian" w:hint="eastAsia"/>
          <w:b/>
          <w:sz w:val="24"/>
          <w:szCs w:val="24"/>
        </w:rPr>
        <w:t>. 学生事务办公室——</w:t>
      </w:r>
      <w:r>
        <w:rPr>
          <w:rFonts w:ascii="DengXian" w:eastAsia="DengXian" w:hAnsi="DengXian" w:hint="eastAsia"/>
          <w:sz w:val="24"/>
          <w:szCs w:val="24"/>
        </w:rPr>
        <w:t>中英国际低碳学院</w:t>
      </w:r>
      <w:r>
        <w:rPr>
          <w:rFonts w:ascii="DengXian" w:eastAsia="DengXian" w:hAnsi="DengXian"/>
          <w:sz w:val="24"/>
          <w:szCs w:val="24"/>
        </w:rPr>
        <w:t>4</w:t>
      </w:r>
      <w:r>
        <w:rPr>
          <w:rFonts w:ascii="DengXian" w:eastAsia="DengXian" w:hAnsi="DengXian" w:hint="eastAsia"/>
          <w:sz w:val="24"/>
          <w:szCs w:val="24"/>
        </w:rPr>
        <w:t>楼综合</w:t>
      </w:r>
      <w:r>
        <w:rPr>
          <w:rFonts w:ascii="DengXian" w:eastAsia="DengXian" w:hAnsi="DengXian"/>
          <w:sz w:val="24"/>
          <w:szCs w:val="24"/>
        </w:rPr>
        <w:t>办公室</w:t>
      </w:r>
    </w:p>
    <w:p w14:paraId="54A115C2" w14:textId="77777777" w:rsidR="00977392" w:rsidRDefault="00C71B8A">
      <w:pPr>
        <w:adjustRightInd w:val="0"/>
        <w:snapToGrid w:val="0"/>
        <w:spacing w:beforeLines="50" w:before="156" w:afterLines="50" w:after="156" w:line="360" w:lineRule="auto"/>
        <w:ind w:leftChars="150" w:left="315"/>
        <w:rPr>
          <w:rFonts w:ascii="DengXian" w:eastAsia="DengXian" w:hAnsi="DengXian"/>
          <w:sz w:val="24"/>
          <w:szCs w:val="24"/>
        </w:rPr>
      </w:pPr>
      <w:r>
        <w:rPr>
          <w:rFonts w:ascii="DengXian" w:eastAsia="DengXian" w:hAnsi="DengXian" w:hint="eastAsia"/>
          <w:sz w:val="24"/>
          <w:szCs w:val="24"/>
        </w:rPr>
        <w:t>张莹老师：</w:t>
      </w:r>
      <w:r>
        <w:rPr>
          <w:rFonts w:ascii="DengXian" w:eastAsia="DengXian" w:hAnsi="DengXian" w:cs="宋体" w:hint="eastAsia"/>
          <w:sz w:val="24"/>
          <w:szCs w:val="24"/>
        </w:rPr>
        <w:t>办公室主管</w:t>
      </w:r>
    </w:p>
    <w:p w14:paraId="42CCA405" w14:textId="77777777" w:rsidR="00977392" w:rsidRDefault="00C71B8A">
      <w:pPr>
        <w:adjustRightInd w:val="0"/>
        <w:snapToGrid w:val="0"/>
        <w:spacing w:beforeLines="50" w:before="156" w:afterLines="50" w:after="156" w:line="360" w:lineRule="auto"/>
        <w:ind w:leftChars="150" w:left="315"/>
        <w:rPr>
          <w:rFonts w:ascii="DengXian" w:eastAsia="DengXian" w:hAnsi="DengXian" w:cs="宋体"/>
          <w:sz w:val="24"/>
          <w:szCs w:val="24"/>
        </w:rPr>
      </w:pPr>
      <w:r>
        <w:rPr>
          <w:rFonts w:ascii="DengXian" w:eastAsia="DengXian" w:hAnsi="DengXian" w:cs="宋体" w:hint="eastAsia"/>
          <w:sz w:val="24"/>
          <w:szCs w:val="24"/>
        </w:rPr>
        <w:t>工作职责：学生</w:t>
      </w:r>
      <w:r>
        <w:rPr>
          <w:rFonts w:ascii="DengXian" w:eastAsia="DengXian" w:hAnsi="DengXian" w:cs="宋体"/>
          <w:sz w:val="24"/>
          <w:szCs w:val="24"/>
        </w:rPr>
        <w:t>工作、党建工作等</w:t>
      </w:r>
    </w:p>
    <w:p w14:paraId="3FBD26EA" w14:textId="77777777" w:rsidR="00977392" w:rsidRDefault="00C71B8A">
      <w:pPr>
        <w:adjustRightInd w:val="0"/>
        <w:snapToGrid w:val="0"/>
        <w:spacing w:beforeLines="50" w:before="156" w:afterLines="50" w:after="156" w:line="360" w:lineRule="auto"/>
        <w:ind w:leftChars="150" w:left="315"/>
        <w:rPr>
          <w:rFonts w:ascii="DengXian" w:eastAsia="DengXian" w:hAnsi="DengXian"/>
          <w:sz w:val="24"/>
          <w:szCs w:val="24"/>
          <w:highlight w:val="yellow"/>
        </w:rPr>
      </w:pPr>
      <w:r>
        <w:rPr>
          <w:rFonts w:ascii="DengXian" w:eastAsia="DengXian" w:hAnsi="DengXian" w:hint="eastAsia"/>
          <w:sz w:val="24"/>
          <w:szCs w:val="24"/>
        </w:rPr>
        <w:t>电子邮箱：</w:t>
      </w:r>
      <w:hyperlink r:id="rId18" w:history="1">
        <w:r>
          <w:rPr>
            <w:rStyle w:val="af3"/>
            <w:rFonts w:ascii="DengXian" w:hAnsi="DengXian"/>
            <w:sz w:val="22"/>
          </w:rPr>
          <w:t>azure</w:t>
        </w:r>
        <w:r>
          <w:rPr>
            <w:rStyle w:val="af3"/>
            <w:rFonts w:ascii="DengXian" w:hAnsi="DengXian" w:hint="eastAsia"/>
            <w:sz w:val="22"/>
          </w:rPr>
          <w:t>@sjtu.edu.cn</w:t>
        </w:r>
      </w:hyperlink>
    </w:p>
    <w:p w14:paraId="568AA357" w14:textId="77777777" w:rsidR="00977392" w:rsidRDefault="00977392">
      <w:pPr>
        <w:adjustRightInd w:val="0"/>
        <w:snapToGrid w:val="0"/>
        <w:spacing w:beforeLines="50" w:before="156" w:afterLines="50" w:after="156" w:line="360" w:lineRule="auto"/>
        <w:rPr>
          <w:rFonts w:ascii="DengXian" w:eastAsia="DengXian" w:hAnsi="DengXian"/>
          <w:sz w:val="24"/>
          <w:szCs w:val="24"/>
        </w:rPr>
      </w:pPr>
    </w:p>
    <w:p w14:paraId="1FA9339F" w14:textId="77777777" w:rsidR="00977392" w:rsidRDefault="00C71B8A">
      <w:pPr>
        <w:pStyle w:val="12"/>
        <w:numPr>
          <w:ilvl w:val="0"/>
          <w:numId w:val="1"/>
        </w:numPr>
        <w:adjustRightInd w:val="0"/>
        <w:snapToGrid w:val="0"/>
        <w:spacing w:beforeLines="50" w:before="156" w:afterLines="50" w:after="156" w:line="360" w:lineRule="auto"/>
        <w:ind w:firstLineChars="0"/>
        <w:outlineLvl w:val="0"/>
        <w:rPr>
          <w:rFonts w:ascii="DengXian" w:eastAsia="DengXian" w:hAnsi="DengXian"/>
          <w:b/>
          <w:sz w:val="28"/>
          <w:szCs w:val="24"/>
        </w:rPr>
      </w:pPr>
      <w:bookmarkStart w:id="289" w:name="_Toc456885088"/>
      <w:bookmarkStart w:id="290" w:name="_Toc490484106"/>
      <w:bookmarkStart w:id="291" w:name="_Toc457230021"/>
      <w:bookmarkStart w:id="292" w:name="_Toc457229930"/>
      <w:bookmarkStart w:id="293" w:name="_Toc456885026"/>
      <w:bookmarkStart w:id="294" w:name="_Toc457548942"/>
      <w:bookmarkStart w:id="295" w:name="_Toc457230732"/>
      <w:bookmarkStart w:id="296" w:name="_Toc457549417"/>
      <w:bookmarkStart w:id="297" w:name="_Toc457231796"/>
      <w:bookmarkStart w:id="298" w:name="_Toc457230586"/>
      <w:bookmarkStart w:id="299" w:name="_Toc456884519"/>
      <w:bookmarkStart w:id="300" w:name="_Toc521329126"/>
      <w:bookmarkStart w:id="301" w:name="_Toc457230907"/>
      <w:bookmarkStart w:id="302" w:name="_Toc457230549"/>
      <w:bookmarkStart w:id="303" w:name="_Toc429304122"/>
      <w:bookmarkStart w:id="304" w:name="_Toc366221778"/>
      <w:bookmarkStart w:id="305" w:name="_Toc366218806"/>
      <w:r>
        <w:rPr>
          <w:rFonts w:ascii="DengXian" w:eastAsia="DengXian" w:hAnsi="DengXian" w:hint="eastAsia"/>
          <w:b/>
          <w:sz w:val="28"/>
          <w:szCs w:val="24"/>
        </w:rPr>
        <w:t>动力工程（低碳能源方向）硕士学业修读流程</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392E2DA2" w14:textId="77777777" w:rsidR="00977392" w:rsidRDefault="00C71B8A">
      <w:pPr>
        <w:spacing w:beforeLines="50" w:before="156" w:line="360" w:lineRule="auto"/>
        <w:jc w:val="center"/>
        <w:rPr>
          <w:rFonts w:ascii="DengXian" w:eastAsia="DengXian" w:hAnsi="DengXian"/>
          <w:b/>
          <w:szCs w:val="24"/>
        </w:rPr>
      </w:pPr>
      <w:bookmarkStart w:id="306" w:name="_Toc457548943"/>
      <w:r>
        <w:rPr>
          <w:rFonts w:ascii="DengXian" w:eastAsia="DengXian" w:hAnsi="DengXian" w:hint="eastAsia"/>
          <w:b/>
          <w:szCs w:val="24"/>
        </w:rPr>
        <w:t>表3  学业修读流程表</w:t>
      </w:r>
      <w:bookmarkEnd w:id="306"/>
    </w:p>
    <w:tbl>
      <w:tblPr>
        <w:tblStyle w:val="af0"/>
        <w:tblW w:w="8506" w:type="dxa"/>
        <w:tblInd w:w="-176" w:type="dxa"/>
        <w:tblLayout w:type="fixed"/>
        <w:tblLook w:val="04A0" w:firstRow="1" w:lastRow="0" w:firstColumn="1" w:lastColumn="0" w:noHBand="0" w:noVBand="1"/>
      </w:tblPr>
      <w:tblGrid>
        <w:gridCol w:w="1418"/>
        <w:gridCol w:w="1134"/>
        <w:gridCol w:w="2127"/>
        <w:gridCol w:w="3827"/>
      </w:tblGrid>
      <w:tr w:rsidR="00977392" w14:paraId="4949716D" w14:textId="77777777">
        <w:trPr>
          <w:trHeight w:val="620"/>
        </w:trPr>
        <w:tc>
          <w:tcPr>
            <w:tcW w:w="1418" w:type="dxa"/>
            <w:tcBorders>
              <w:top w:val="single" w:sz="4" w:space="0" w:color="000000"/>
              <w:left w:val="single" w:sz="4" w:space="0" w:color="000000"/>
              <w:bottom w:val="single" w:sz="4" w:space="0" w:color="000000"/>
              <w:right w:val="single" w:sz="4" w:space="0" w:color="000000"/>
            </w:tcBorders>
            <w:vAlign w:val="center"/>
          </w:tcPr>
          <w:p w14:paraId="3B9975A5" w14:textId="77777777" w:rsidR="00977392" w:rsidRDefault="00C71B8A">
            <w:pPr>
              <w:spacing w:line="360" w:lineRule="auto"/>
              <w:jc w:val="center"/>
              <w:rPr>
                <w:rFonts w:ascii="DengXian" w:eastAsia="DengXian" w:hAnsi="DengXian"/>
                <w:b/>
                <w:kern w:val="0"/>
                <w:sz w:val="20"/>
                <w:szCs w:val="21"/>
              </w:rPr>
            </w:pPr>
            <w:r>
              <w:rPr>
                <w:rFonts w:ascii="DengXian" w:eastAsia="DengXian" w:hAnsi="DengXian" w:hint="eastAsia"/>
                <w:b/>
                <w:kern w:val="0"/>
                <w:sz w:val="20"/>
                <w:szCs w:val="21"/>
              </w:rPr>
              <w:t>学期</w:t>
            </w:r>
          </w:p>
        </w:tc>
        <w:tc>
          <w:tcPr>
            <w:tcW w:w="1134" w:type="dxa"/>
            <w:tcBorders>
              <w:top w:val="single" w:sz="4" w:space="0" w:color="000000"/>
              <w:left w:val="single" w:sz="4" w:space="0" w:color="000000"/>
              <w:bottom w:val="single" w:sz="4" w:space="0" w:color="000000"/>
              <w:right w:val="single" w:sz="4" w:space="0" w:color="000000"/>
            </w:tcBorders>
            <w:vAlign w:val="center"/>
          </w:tcPr>
          <w:p w14:paraId="094313F6" w14:textId="77777777" w:rsidR="00977392" w:rsidRDefault="00C71B8A">
            <w:pPr>
              <w:spacing w:line="360" w:lineRule="auto"/>
              <w:jc w:val="center"/>
              <w:rPr>
                <w:rFonts w:ascii="DengXian" w:eastAsia="DengXian" w:hAnsi="DengXian"/>
                <w:b/>
                <w:kern w:val="0"/>
                <w:sz w:val="20"/>
                <w:szCs w:val="21"/>
              </w:rPr>
            </w:pPr>
            <w:r>
              <w:rPr>
                <w:rFonts w:ascii="DengXian" w:eastAsia="DengXian" w:hAnsi="DengXian" w:hint="eastAsia"/>
                <w:b/>
                <w:kern w:val="0"/>
                <w:sz w:val="20"/>
                <w:szCs w:val="21"/>
              </w:rPr>
              <w:t>时间</w:t>
            </w:r>
          </w:p>
        </w:tc>
        <w:tc>
          <w:tcPr>
            <w:tcW w:w="2127" w:type="dxa"/>
            <w:tcBorders>
              <w:top w:val="single" w:sz="4" w:space="0" w:color="000000"/>
              <w:left w:val="single" w:sz="4" w:space="0" w:color="000000"/>
              <w:bottom w:val="single" w:sz="4" w:space="0" w:color="000000"/>
              <w:right w:val="single" w:sz="4" w:space="0" w:color="000000"/>
            </w:tcBorders>
            <w:vAlign w:val="center"/>
          </w:tcPr>
          <w:p w14:paraId="6D616FC0" w14:textId="77777777" w:rsidR="00977392" w:rsidRDefault="00C71B8A">
            <w:pPr>
              <w:spacing w:line="360" w:lineRule="auto"/>
              <w:jc w:val="center"/>
              <w:rPr>
                <w:rFonts w:ascii="DengXian" w:eastAsia="DengXian" w:hAnsi="DengXian"/>
                <w:b/>
                <w:kern w:val="0"/>
                <w:sz w:val="20"/>
                <w:szCs w:val="21"/>
              </w:rPr>
            </w:pPr>
            <w:r>
              <w:rPr>
                <w:rFonts w:ascii="DengXian" w:eastAsia="DengXian" w:hAnsi="DengXian" w:hint="eastAsia"/>
                <w:b/>
                <w:kern w:val="0"/>
                <w:sz w:val="20"/>
                <w:szCs w:val="21"/>
              </w:rPr>
              <w:t>事项</w:t>
            </w:r>
          </w:p>
        </w:tc>
        <w:tc>
          <w:tcPr>
            <w:tcW w:w="3827" w:type="dxa"/>
            <w:tcBorders>
              <w:top w:val="single" w:sz="4" w:space="0" w:color="000000"/>
              <w:left w:val="single" w:sz="4" w:space="0" w:color="000000"/>
              <w:bottom w:val="single" w:sz="4" w:space="0" w:color="000000"/>
              <w:right w:val="single" w:sz="4" w:space="0" w:color="000000"/>
            </w:tcBorders>
            <w:vAlign w:val="center"/>
          </w:tcPr>
          <w:p w14:paraId="4E08F91B" w14:textId="77777777" w:rsidR="00977392" w:rsidRDefault="00C71B8A">
            <w:pPr>
              <w:spacing w:line="360" w:lineRule="auto"/>
              <w:jc w:val="center"/>
              <w:rPr>
                <w:rFonts w:ascii="DengXian" w:eastAsia="DengXian" w:hAnsi="DengXian"/>
                <w:b/>
                <w:kern w:val="0"/>
                <w:sz w:val="20"/>
                <w:szCs w:val="21"/>
              </w:rPr>
            </w:pPr>
            <w:r>
              <w:rPr>
                <w:rFonts w:ascii="DengXian" w:eastAsia="DengXian" w:hAnsi="DengXian" w:hint="eastAsia"/>
                <w:b/>
                <w:kern w:val="0"/>
                <w:sz w:val="20"/>
                <w:szCs w:val="21"/>
              </w:rPr>
              <w:t>内容</w:t>
            </w:r>
          </w:p>
        </w:tc>
      </w:tr>
      <w:tr w:rsidR="00977392" w14:paraId="7688D147" w14:textId="77777777">
        <w:trPr>
          <w:trHeight w:val="620"/>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1913CAA"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秋季学期</w:t>
            </w:r>
          </w:p>
          <w:p w14:paraId="5BD105F8"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（第一学期）</w:t>
            </w:r>
          </w:p>
        </w:tc>
        <w:tc>
          <w:tcPr>
            <w:tcW w:w="1134" w:type="dxa"/>
            <w:tcBorders>
              <w:top w:val="single" w:sz="4" w:space="0" w:color="000000"/>
              <w:left w:val="single" w:sz="4" w:space="0" w:color="000000"/>
              <w:bottom w:val="single" w:sz="4" w:space="0" w:color="000000"/>
              <w:right w:val="single" w:sz="4" w:space="0" w:color="000000"/>
            </w:tcBorders>
            <w:vAlign w:val="center"/>
          </w:tcPr>
          <w:p w14:paraId="7CDEEE7B" w14:textId="77777777" w:rsidR="00977392" w:rsidRDefault="00C71B8A">
            <w:pPr>
              <w:spacing w:line="360" w:lineRule="auto"/>
              <w:jc w:val="center"/>
              <w:rPr>
                <w:rFonts w:ascii="DengXian" w:eastAsia="DengXian" w:hAnsi="DengXian"/>
                <w:b/>
                <w:kern w:val="0"/>
                <w:sz w:val="20"/>
                <w:szCs w:val="21"/>
              </w:rPr>
            </w:pPr>
            <w:r>
              <w:rPr>
                <w:rFonts w:ascii="DengXian" w:eastAsia="DengXian" w:hAnsi="DengXian" w:hint="eastAsia"/>
                <w:kern w:val="0"/>
                <w:sz w:val="20"/>
                <w:szCs w:val="21"/>
              </w:rPr>
              <w:t>开学前</w:t>
            </w:r>
          </w:p>
        </w:tc>
        <w:tc>
          <w:tcPr>
            <w:tcW w:w="2127" w:type="dxa"/>
            <w:tcBorders>
              <w:top w:val="single" w:sz="4" w:space="0" w:color="000000"/>
              <w:left w:val="single" w:sz="4" w:space="0" w:color="000000"/>
              <w:bottom w:val="single" w:sz="4" w:space="0" w:color="000000"/>
              <w:right w:val="single" w:sz="4" w:space="0" w:color="000000"/>
            </w:tcBorders>
            <w:vAlign w:val="center"/>
          </w:tcPr>
          <w:p w14:paraId="0F6FDA66"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新生报到</w:t>
            </w:r>
          </w:p>
        </w:tc>
        <w:tc>
          <w:tcPr>
            <w:tcW w:w="3827" w:type="dxa"/>
            <w:tcBorders>
              <w:top w:val="single" w:sz="4" w:space="0" w:color="000000"/>
              <w:left w:val="single" w:sz="4" w:space="0" w:color="000000"/>
              <w:bottom w:val="single" w:sz="4" w:space="0" w:color="000000"/>
              <w:right w:val="single" w:sz="4" w:space="0" w:color="000000"/>
            </w:tcBorders>
            <w:vAlign w:val="center"/>
          </w:tcPr>
          <w:p w14:paraId="511A3C51" w14:textId="77777777" w:rsidR="00977392" w:rsidRDefault="00C71B8A">
            <w:pPr>
              <w:spacing w:line="360" w:lineRule="auto"/>
              <w:rPr>
                <w:rFonts w:ascii="DengXian" w:eastAsia="DengXian" w:hAnsi="DengXian"/>
                <w:b/>
                <w:kern w:val="0"/>
                <w:sz w:val="20"/>
                <w:szCs w:val="21"/>
              </w:rPr>
            </w:pPr>
            <w:r>
              <w:rPr>
                <w:rFonts w:ascii="DengXian" w:eastAsia="DengXian" w:hAnsi="DengXian" w:hint="eastAsia"/>
                <w:kern w:val="0"/>
                <w:sz w:val="20"/>
                <w:szCs w:val="21"/>
              </w:rPr>
              <w:t>注册、缴费</w:t>
            </w:r>
          </w:p>
        </w:tc>
      </w:tr>
      <w:tr w:rsidR="00977392" w14:paraId="5257C9FC" w14:textId="77777777">
        <w:tc>
          <w:tcPr>
            <w:tcW w:w="1418" w:type="dxa"/>
            <w:vMerge/>
            <w:tcBorders>
              <w:top w:val="single" w:sz="4" w:space="0" w:color="000000"/>
              <w:left w:val="single" w:sz="4" w:space="0" w:color="000000"/>
              <w:bottom w:val="single" w:sz="4" w:space="0" w:color="000000"/>
              <w:right w:val="single" w:sz="4" w:space="0" w:color="000000"/>
            </w:tcBorders>
            <w:vAlign w:val="center"/>
          </w:tcPr>
          <w:p w14:paraId="79D19989" w14:textId="77777777" w:rsidR="00977392" w:rsidRDefault="00977392">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8FC09A3"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1</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14:paraId="780AAF91"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基础英语免修</w:t>
            </w:r>
          </w:p>
        </w:tc>
        <w:tc>
          <w:tcPr>
            <w:tcW w:w="3827" w:type="dxa"/>
            <w:tcBorders>
              <w:top w:val="single" w:sz="4" w:space="0" w:color="000000"/>
              <w:left w:val="single" w:sz="4" w:space="0" w:color="000000"/>
              <w:bottom w:val="single" w:sz="4" w:space="0" w:color="000000"/>
              <w:right w:val="single" w:sz="4" w:space="0" w:color="000000"/>
            </w:tcBorders>
            <w:vAlign w:val="center"/>
          </w:tcPr>
          <w:p w14:paraId="4CFE4988"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基础英语免修审核</w:t>
            </w:r>
          </w:p>
        </w:tc>
      </w:tr>
      <w:tr w:rsidR="00977392" w14:paraId="778CECE8" w14:textId="77777777">
        <w:tc>
          <w:tcPr>
            <w:tcW w:w="1418" w:type="dxa"/>
            <w:vMerge/>
            <w:tcBorders>
              <w:top w:val="single" w:sz="4" w:space="0" w:color="000000"/>
              <w:left w:val="single" w:sz="4" w:space="0" w:color="000000"/>
              <w:bottom w:val="single" w:sz="4" w:space="0" w:color="000000"/>
              <w:right w:val="single" w:sz="4" w:space="0" w:color="000000"/>
            </w:tcBorders>
            <w:vAlign w:val="center"/>
          </w:tcPr>
          <w:p w14:paraId="0CECB1C0" w14:textId="77777777" w:rsidR="00977392" w:rsidRDefault="00977392">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F6BC71F"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2</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14:paraId="14C2EF31"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申请导师</w:t>
            </w:r>
          </w:p>
        </w:tc>
        <w:tc>
          <w:tcPr>
            <w:tcW w:w="3827" w:type="dxa"/>
            <w:tcBorders>
              <w:top w:val="single" w:sz="4" w:space="0" w:color="000000"/>
              <w:left w:val="single" w:sz="4" w:space="0" w:color="000000"/>
              <w:bottom w:val="single" w:sz="4" w:space="0" w:color="000000"/>
              <w:right w:val="single" w:sz="4" w:space="0" w:color="000000"/>
            </w:tcBorders>
            <w:vAlign w:val="center"/>
          </w:tcPr>
          <w:p w14:paraId="155EF941"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学生填写导师申请志愿表，根据学生和导师意愿确定导师。</w:t>
            </w:r>
          </w:p>
        </w:tc>
      </w:tr>
      <w:tr w:rsidR="00977392" w14:paraId="6C545EE0" w14:textId="77777777">
        <w:tc>
          <w:tcPr>
            <w:tcW w:w="1418" w:type="dxa"/>
            <w:vMerge/>
            <w:tcBorders>
              <w:top w:val="single" w:sz="4" w:space="0" w:color="000000"/>
              <w:left w:val="single" w:sz="4" w:space="0" w:color="000000"/>
              <w:bottom w:val="single" w:sz="4" w:space="0" w:color="000000"/>
              <w:right w:val="single" w:sz="4" w:space="0" w:color="000000"/>
            </w:tcBorders>
            <w:vAlign w:val="center"/>
          </w:tcPr>
          <w:p w14:paraId="74696641" w14:textId="77777777" w:rsidR="00977392" w:rsidRDefault="00977392">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84D410"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3</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14:paraId="24C81473"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制定个人培养计划</w:t>
            </w:r>
          </w:p>
        </w:tc>
        <w:tc>
          <w:tcPr>
            <w:tcW w:w="3827" w:type="dxa"/>
            <w:tcBorders>
              <w:top w:val="single" w:sz="4" w:space="0" w:color="000000"/>
              <w:left w:val="single" w:sz="4" w:space="0" w:color="000000"/>
              <w:bottom w:val="single" w:sz="4" w:space="0" w:color="000000"/>
              <w:right w:val="single" w:sz="4" w:space="0" w:color="000000"/>
            </w:tcBorders>
            <w:vAlign w:val="center"/>
          </w:tcPr>
          <w:p w14:paraId="2AC540D1"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在导师指导下制定切实可行的个人培养计划（在校期间的课程修读计划），经导师审定确认后，提交教务办存档。</w:t>
            </w:r>
          </w:p>
        </w:tc>
      </w:tr>
      <w:tr w:rsidR="00977392" w14:paraId="7A09BFD8" w14:textId="77777777">
        <w:tc>
          <w:tcPr>
            <w:tcW w:w="1418" w:type="dxa"/>
            <w:vMerge/>
            <w:tcBorders>
              <w:top w:val="single" w:sz="4" w:space="0" w:color="000000"/>
              <w:left w:val="single" w:sz="4" w:space="0" w:color="000000"/>
              <w:bottom w:val="single" w:sz="4" w:space="0" w:color="000000"/>
              <w:right w:val="single" w:sz="4" w:space="0" w:color="000000"/>
            </w:tcBorders>
            <w:vAlign w:val="center"/>
          </w:tcPr>
          <w:p w14:paraId="7BC8A61E" w14:textId="77777777" w:rsidR="00977392" w:rsidRDefault="00977392">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99B8B8"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17-18</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14:paraId="3350535F"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期末考试</w:t>
            </w:r>
          </w:p>
        </w:tc>
        <w:tc>
          <w:tcPr>
            <w:tcW w:w="3827" w:type="dxa"/>
            <w:tcBorders>
              <w:top w:val="single" w:sz="4" w:space="0" w:color="000000"/>
              <w:left w:val="single" w:sz="4" w:space="0" w:color="000000"/>
              <w:bottom w:val="single" w:sz="4" w:space="0" w:color="000000"/>
              <w:right w:val="single" w:sz="4" w:space="0" w:color="000000"/>
            </w:tcBorders>
            <w:vAlign w:val="center"/>
          </w:tcPr>
          <w:p w14:paraId="2B9B25E6"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考场规则：</w:t>
            </w:r>
            <w:r>
              <w:rPr>
                <w:rFonts w:ascii="DengXian" w:eastAsia="DengXian" w:hAnsi="DengXian"/>
                <w:kern w:val="0"/>
                <w:sz w:val="20"/>
                <w:szCs w:val="21"/>
              </w:rPr>
              <w:t>考生进入考场后，一律关闭手</w:t>
            </w:r>
            <w:r>
              <w:rPr>
                <w:rFonts w:ascii="DengXian" w:eastAsia="DengXian" w:hAnsi="DengXian"/>
                <w:kern w:val="0"/>
                <w:sz w:val="20"/>
                <w:szCs w:val="21"/>
              </w:rPr>
              <w:lastRenderedPageBreak/>
              <w:t>机等各种通讯设备</w:t>
            </w:r>
            <w:r>
              <w:rPr>
                <w:rFonts w:ascii="DengXian" w:eastAsia="DengXian" w:hAnsi="DengXian" w:hint="eastAsia"/>
                <w:kern w:val="0"/>
                <w:sz w:val="20"/>
                <w:szCs w:val="21"/>
              </w:rPr>
              <w:t>。</w:t>
            </w:r>
            <w:r>
              <w:rPr>
                <w:rFonts w:ascii="DengXian" w:eastAsia="DengXian" w:hAnsi="DengXian"/>
                <w:kern w:val="0"/>
                <w:sz w:val="20"/>
                <w:szCs w:val="21"/>
              </w:rPr>
              <w:t>如有违者，按作弊论处</w:t>
            </w:r>
            <w:r>
              <w:rPr>
                <w:rFonts w:ascii="DengXian" w:eastAsia="DengXian" w:hAnsi="DengXian" w:hint="eastAsia"/>
                <w:kern w:val="0"/>
                <w:sz w:val="20"/>
                <w:szCs w:val="21"/>
              </w:rPr>
              <w:t>。</w:t>
            </w:r>
            <w:r>
              <w:rPr>
                <w:rFonts w:ascii="DengXian" w:eastAsia="DengXian" w:hAnsi="DengXian"/>
                <w:kern w:val="0"/>
                <w:sz w:val="20"/>
                <w:szCs w:val="21"/>
              </w:rPr>
              <w:t>开考前，除答卷必须的文具及教师指定的考试用具和允许所带的书籍以外，学生携带的其它任何书籍、笔记</w:t>
            </w:r>
            <w:r>
              <w:rPr>
                <w:rFonts w:ascii="DengXian" w:eastAsia="DengXian" w:hAnsi="DengXian" w:hint="eastAsia"/>
                <w:kern w:val="0"/>
                <w:sz w:val="20"/>
                <w:szCs w:val="21"/>
              </w:rPr>
              <w:t>、</w:t>
            </w:r>
            <w:r>
              <w:rPr>
                <w:rFonts w:ascii="DengXian" w:eastAsia="DengXian" w:hAnsi="DengXian"/>
                <w:kern w:val="0"/>
                <w:sz w:val="20"/>
                <w:szCs w:val="21"/>
              </w:rPr>
              <w:t>草稿纸及计算器等一律按要求放置在指定位置，不得放在座位或抽屉内，否则按作弊论处。</w:t>
            </w:r>
          </w:p>
        </w:tc>
      </w:tr>
      <w:tr w:rsidR="00977392" w14:paraId="52F7CE3C" w14:textId="77777777">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311B2C2"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lastRenderedPageBreak/>
              <w:t>春季学期</w:t>
            </w:r>
          </w:p>
          <w:p w14:paraId="3903AEE5"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（第二学期）</w:t>
            </w:r>
          </w:p>
        </w:tc>
        <w:tc>
          <w:tcPr>
            <w:tcW w:w="1134" w:type="dxa"/>
            <w:tcBorders>
              <w:top w:val="single" w:sz="4" w:space="0" w:color="000000"/>
              <w:left w:val="single" w:sz="4" w:space="0" w:color="000000"/>
              <w:bottom w:val="single" w:sz="4" w:space="0" w:color="000000"/>
              <w:right w:val="single" w:sz="4" w:space="0" w:color="000000"/>
            </w:tcBorders>
            <w:vAlign w:val="center"/>
          </w:tcPr>
          <w:p w14:paraId="5D5948AD"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开学前</w:t>
            </w:r>
          </w:p>
        </w:tc>
        <w:tc>
          <w:tcPr>
            <w:tcW w:w="2127" w:type="dxa"/>
            <w:tcBorders>
              <w:top w:val="single" w:sz="4" w:space="0" w:color="000000"/>
              <w:left w:val="single" w:sz="4" w:space="0" w:color="000000"/>
              <w:bottom w:val="single" w:sz="4" w:space="0" w:color="000000"/>
              <w:right w:val="single" w:sz="4" w:space="0" w:color="000000"/>
            </w:tcBorders>
            <w:vAlign w:val="center"/>
          </w:tcPr>
          <w:p w14:paraId="45460B9C"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注册</w:t>
            </w:r>
          </w:p>
        </w:tc>
        <w:tc>
          <w:tcPr>
            <w:tcW w:w="3827" w:type="dxa"/>
            <w:tcBorders>
              <w:top w:val="single" w:sz="4" w:space="0" w:color="000000"/>
              <w:left w:val="single" w:sz="4" w:space="0" w:color="000000"/>
              <w:bottom w:val="single" w:sz="4" w:space="0" w:color="000000"/>
              <w:right w:val="single" w:sz="4" w:space="0" w:color="000000"/>
            </w:tcBorders>
            <w:vAlign w:val="center"/>
          </w:tcPr>
          <w:p w14:paraId="2B3835B1"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1.凭学生证报到/注册，不允许他人代为注册报到。</w:t>
            </w:r>
          </w:p>
          <w:p w14:paraId="26708EDC"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2.学生请假需事先提出书面申请，因病请假须附医院或有关证明。请假在三天以内的学生请假申请需报思政老师审批，教务办老师备案。请假三天以上、一个月以内需报主管教学副院长审批；一个月以上的由教学副院长签署意见，报学校教务处审批，审批通过后教务和思政老师备案，</w:t>
            </w:r>
          </w:p>
          <w:p w14:paraId="4725534E"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注：①未经请假，逾期两周未办理注册手续者，将按学籍管理规定处理。②请假结束后，要及时到注册老师处销假注册，否则逾期按旷课处理。</w:t>
            </w:r>
          </w:p>
          <w:p w14:paraId="7DF9B8D0"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3.因家庭经济等原因不能按时缴费注册的同学，必须先办理报到手续，否则按旷课计。</w:t>
            </w:r>
          </w:p>
          <w:p w14:paraId="70340FD3"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4.申请复学的学生，先办理复学手续，补缴学费后再注册。</w:t>
            </w:r>
          </w:p>
          <w:p w14:paraId="1850130E" w14:textId="77777777" w:rsidR="00977392" w:rsidRDefault="00C71B8A">
            <w:pPr>
              <w:spacing w:line="360" w:lineRule="auto"/>
              <w:rPr>
                <w:rFonts w:ascii="DengXian" w:eastAsia="DengXian" w:hAnsi="DengXian"/>
                <w:kern w:val="0"/>
                <w:sz w:val="20"/>
                <w:szCs w:val="21"/>
              </w:rPr>
            </w:pPr>
            <w:r>
              <w:rPr>
                <w:rFonts w:ascii="DengXian" w:eastAsia="DengXian" w:hAnsi="DengXian"/>
                <w:kern w:val="0"/>
                <w:sz w:val="20"/>
                <w:szCs w:val="21"/>
              </w:rPr>
              <w:t>5.延期学生需正常报到注册。对于未及时办理延期的同学，需先办理延期手续，待学籍正常后再办理注册。</w:t>
            </w:r>
          </w:p>
        </w:tc>
      </w:tr>
      <w:tr w:rsidR="00977392" w14:paraId="5E9FFC02" w14:textId="77777777">
        <w:tc>
          <w:tcPr>
            <w:tcW w:w="1418" w:type="dxa"/>
            <w:vMerge/>
            <w:tcBorders>
              <w:top w:val="single" w:sz="4" w:space="0" w:color="000000"/>
              <w:left w:val="single" w:sz="4" w:space="0" w:color="000000"/>
              <w:bottom w:val="single" w:sz="4" w:space="0" w:color="000000"/>
              <w:right w:val="single" w:sz="4" w:space="0" w:color="000000"/>
            </w:tcBorders>
            <w:vAlign w:val="center"/>
          </w:tcPr>
          <w:p w14:paraId="07AFBEF3" w14:textId="77777777" w:rsidR="00977392" w:rsidRDefault="00977392">
            <w:pPr>
              <w:widowControl/>
              <w:spacing w:line="360" w:lineRule="auto"/>
              <w:jc w:val="left"/>
              <w:rPr>
                <w:rFonts w:ascii="DengXian" w:eastAsia="DengXian" w:hAnsi="DengXian"/>
                <w:kern w:val="0"/>
                <w:sz w:val="20"/>
                <w:szCs w:val="21"/>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7C3D1A02"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1-2</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14:paraId="4F1BC599"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课程修读自检和修改个人培养计划</w:t>
            </w:r>
          </w:p>
        </w:tc>
        <w:tc>
          <w:tcPr>
            <w:tcW w:w="3827" w:type="dxa"/>
            <w:tcBorders>
              <w:top w:val="single" w:sz="4" w:space="0" w:color="000000"/>
              <w:left w:val="single" w:sz="4" w:space="0" w:color="000000"/>
              <w:bottom w:val="single" w:sz="4" w:space="0" w:color="000000"/>
              <w:right w:val="single" w:sz="4" w:space="0" w:color="000000"/>
            </w:tcBorders>
            <w:vAlign w:val="center"/>
          </w:tcPr>
          <w:p w14:paraId="7778569F"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学生培养计划因客观情况发生变化（仅限于课程没开、课程调整、课程冲突）的，</w:t>
            </w:r>
            <w:r>
              <w:rPr>
                <w:rFonts w:ascii="DengXian" w:eastAsia="DengXian" w:hAnsi="DengXian" w:hint="eastAsia"/>
                <w:kern w:val="0"/>
                <w:sz w:val="20"/>
                <w:szCs w:val="21"/>
              </w:rPr>
              <w:lastRenderedPageBreak/>
              <w:t>经导师同意后方可修改，并提交《上海交通大学研究生学习培养计划修改申请表》至教务办修改、存档。</w:t>
            </w:r>
          </w:p>
        </w:tc>
      </w:tr>
      <w:tr w:rsidR="00977392" w14:paraId="21D715D3" w14:textId="77777777">
        <w:tc>
          <w:tcPr>
            <w:tcW w:w="1418" w:type="dxa"/>
            <w:vMerge/>
            <w:tcBorders>
              <w:top w:val="single" w:sz="4" w:space="0" w:color="000000"/>
              <w:left w:val="single" w:sz="4" w:space="0" w:color="000000"/>
              <w:bottom w:val="single" w:sz="4" w:space="0" w:color="000000"/>
              <w:right w:val="single" w:sz="4" w:space="0" w:color="000000"/>
            </w:tcBorders>
            <w:vAlign w:val="center"/>
          </w:tcPr>
          <w:p w14:paraId="3A93C872" w14:textId="77777777" w:rsidR="00977392" w:rsidRDefault="00977392">
            <w:pPr>
              <w:widowControl/>
              <w:spacing w:line="360" w:lineRule="auto"/>
              <w:jc w:val="left"/>
              <w:rPr>
                <w:rFonts w:ascii="DengXian" w:eastAsia="DengXian" w:hAnsi="DengXian"/>
                <w:kern w:val="0"/>
                <w:sz w:val="2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527D9095" w14:textId="77777777" w:rsidR="00977392" w:rsidRDefault="00977392">
            <w:pPr>
              <w:widowControl/>
              <w:spacing w:line="360" w:lineRule="auto"/>
              <w:jc w:val="left"/>
              <w:rPr>
                <w:rFonts w:ascii="DengXian" w:eastAsia="DengXian" w:hAnsi="DengXian"/>
                <w:kern w:val="0"/>
                <w:sz w:val="20"/>
                <w:szCs w:val="21"/>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362095CC"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课程重修申请</w:t>
            </w:r>
          </w:p>
        </w:tc>
        <w:tc>
          <w:tcPr>
            <w:tcW w:w="3827" w:type="dxa"/>
            <w:tcBorders>
              <w:top w:val="single" w:sz="4" w:space="0" w:color="000000"/>
              <w:left w:val="single" w:sz="4" w:space="0" w:color="000000"/>
              <w:bottom w:val="single" w:sz="4" w:space="0" w:color="000000"/>
              <w:right w:val="single" w:sz="4" w:space="0" w:color="000000"/>
            </w:tcBorders>
            <w:vAlign w:val="center"/>
          </w:tcPr>
          <w:p w14:paraId="1B1F7BA4"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考试不及格的学位和非学位课程，不安排补考，但可以申请重修；对于学位成绩平均级点没有达到</w:t>
            </w:r>
            <w:r>
              <w:rPr>
                <w:rFonts w:ascii="DengXian" w:eastAsia="DengXian" w:hAnsi="DengXian"/>
                <w:kern w:val="0"/>
                <w:sz w:val="20"/>
                <w:szCs w:val="21"/>
              </w:rPr>
              <w:t>2.00</w:t>
            </w:r>
            <w:r>
              <w:rPr>
                <w:rFonts w:ascii="DengXian" w:eastAsia="DengXian" w:hAnsi="DengXian" w:hint="eastAsia"/>
                <w:kern w:val="0"/>
                <w:sz w:val="20"/>
                <w:szCs w:val="21"/>
              </w:rPr>
              <w:t>标准的，可在所学学位课程中任选一门到两门成绩低于</w:t>
            </w:r>
            <w:r>
              <w:rPr>
                <w:rFonts w:ascii="DengXian" w:eastAsia="DengXian" w:hAnsi="DengXian"/>
                <w:kern w:val="0"/>
                <w:sz w:val="20"/>
                <w:szCs w:val="21"/>
              </w:rPr>
              <w:t>B</w:t>
            </w:r>
            <w:r>
              <w:rPr>
                <w:rFonts w:ascii="DengXian" w:eastAsia="DengXian" w:hAnsi="DengXian" w:hint="eastAsia"/>
                <w:kern w:val="0"/>
                <w:sz w:val="20"/>
                <w:szCs w:val="21"/>
              </w:rPr>
              <w:t>（不包含</w:t>
            </w:r>
            <w:r>
              <w:rPr>
                <w:rFonts w:ascii="DengXian" w:eastAsia="DengXian" w:hAnsi="DengXian"/>
                <w:kern w:val="0"/>
                <w:sz w:val="20"/>
                <w:szCs w:val="21"/>
              </w:rPr>
              <w:t>B</w:t>
            </w:r>
            <w:r>
              <w:rPr>
                <w:rFonts w:ascii="DengXian" w:eastAsia="DengXian" w:hAnsi="DengXian" w:hint="eastAsia"/>
                <w:kern w:val="0"/>
                <w:sz w:val="20"/>
                <w:szCs w:val="21"/>
              </w:rPr>
              <w:t>）的课程进行重修，每门课重修最多不超过两次。在开学两周内提交《上海交通大学研究生课程重修、重考申请表》。</w:t>
            </w:r>
          </w:p>
        </w:tc>
      </w:tr>
      <w:tr w:rsidR="00977392" w14:paraId="42F2D84C" w14:textId="77777777">
        <w:tc>
          <w:tcPr>
            <w:tcW w:w="1418" w:type="dxa"/>
            <w:vMerge/>
            <w:tcBorders>
              <w:top w:val="single" w:sz="4" w:space="0" w:color="000000"/>
              <w:left w:val="single" w:sz="4" w:space="0" w:color="000000"/>
              <w:bottom w:val="single" w:sz="4" w:space="0" w:color="000000"/>
              <w:right w:val="single" w:sz="4" w:space="0" w:color="000000"/>
            </w:tcBorders>
            <w:vAlign w:val="center"/>
          </w:tcPr>
          <w:p w14:paraId="536D11EC" w14:textId="77777777" w:rsidR="00977392" w:rsidRDefault="00977392">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557583"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9-10周</w:t>
            </w:r>
          </w:p>
        </w:tc>
        <w:tc>
          <w:tcPr>
            <w:tcW w:w="2127" w:type="dxa"/>
            <w:tcBorders>
              <w:top w:val="single" w:sz="4" w:space="0" w:color="000000"/>
              <w:left w:val="single" w:sz="4" w:space="0" w:color="000000"/>
              <w:bottom w:val="single" w:sz="4" w:space="0" w:color="000000"/>
              <w:right w:val="single" w:sz="4" w:space="0" w:color="000000"/>
            </w:tcBorders>
            <w:vAlign w:val="center"/>
          </w:tcPr>
          <w:p w14:paraId="5B89CFD8"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双学位项目学习申请</w:t>
            </w:r>
          </w:p>
        </w:tc>
        <w:tc>
          <w:tcPr>
            <w:tcW w:w="3827" w:type="dxa"/>
            <w:tcBorders>
              <w:top w:val="single" w:sz="4" w:space="0" w:color="000000"/>
              <w:left w:val="single" w:sz="4" w:space="0" w:color="000000"/>
              <w:bottom w:val="single" w:sz="4" w:space="0" w:color="000000"/>
              <w:right w:val="single" w:sz="4" w:space="0" w:color="000000"/>
            </w:tcBorders>
            <w:vAlign w:val="center"/>
          </w:tcPr>
          <w:p w14:paraId="50F78695" w14:textId="77777777" w:rsidR="00977392" w:rsidRDefault="00977392">
            <w:pPr>
              <w:spacing w:line="360" w:lineRule="auto"/>
              <w:rPr>
                <w:rFonts w:ascii="DengXian" w:eastAsia="DengXian" w:hAnsi="DengXian"/>
                <w:kern w:val="0"/>
                <w:sz w:val="20"/>
                <w:szCs w:val="21"/>
              </w:rPr>
            </w:pPr>
          </w:p>
        </w:tc>
      </w:tr>
      <w:tr w:rsidR="00977392" w14:paraId="1FC08764" w14:textId="77777777">
        <w:tc>
          <w:tcPr>
            <w:tcW w:w="1418" w:type="dxa"/>
            <w:vMerge/>
            <w:tcBorders>
              <w:top w:val="single" w:sz="4" w:space="0" w:color="000000"/>
              <w:left w:val="single" w:sz="4" w:space="0" w:color="000000"/>
              <w:bottom w:val="single" w:sz="4" w:space="0" w:color="000000"/>
              <w:right w:val="single" w:sz="4" w:space="0" w:color="000000"/>
            </w:tcBorders>
            <w:vAlign w:val="center"/>
          </w:tcPr>
          <w:p w14:paraId="7960B119" w14:textId="77777777" w:rsidR="00977392" w:rsidRDefault="00977392">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7715F4"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10周</w:t>
            </w:r>
            <w:r>
              <w:rPr>
                <w:rFonts w:ascii="DengXian" w:eastAsia="DengXian" w:hAnsi="DengXian"/>
                <w:kern w:val="0"/>
                <w:sz w:val="20"/>
                <w:szCs w:val="21"/>
              </w:rPr>
              <w:t>左右</w:t>
            </w:r>
          </w:p>
        </w:tc>
        <w:tc>
          <w:tcPr>
            <w:tcW w:w="2127" w:type="dxa"/>
            <w:tcBorders>
              <w:top w:val="single" w:sz="4" w:space="0" w:color="000000"/>
              <w:left w:val="single" w:sz="4" w:space="0" w:color="000000"/>
              <w:bottom w:val="single" w:sz="4" w:space="0" w:color="000000"/>
              <w:right w:val="single" w:sz="4" w:space="0" w:color="000000"/>
            </w:tcBorders>
            <w:vAlign w:val="center"/>
          </w:tcPr>
          <w:p w14:paraId="2C91ED83"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爱丁堡</w:t>
            </w:r>
            <w:r>
              <w:rPr>
                <w:rFonts w:ascii="DengXian" w:eastAsia="DengXian" w:hAnsi="DengXian"/>
                <w:kern w:val="0"/>
                <w:sz w:val="20"/>
                <w:szCs w:val="21"/>
              </w:rPr>
              <w:t>入学资格选拔</w:t>
            </w:r>
          </w:p>
        </w:tc>
        <w:tc>
          <w:tcPr>
            <w:tcW w:w="3827" w:type="dxa"/>
            <w:tcBorders>
              <w:top w:val="single" w:sz="4" w:space="0" w:color="000000"/>
              <w:left w:val="single" w:sz="4" w:space="0" w:color="000000"/>
              <w:bottom w:val="single" w:sz="4" w:space="0" w:color="000000"/>
              <w:right w:val="single" w:sz="4" w:space="0" w:color="000000"/>
            </w:tcBorders>
            <w:vAlign w:val="center"/>
          </w:tcPr>
          <w:p w14:paraId="75517315"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由</w:t>
            </w:r>
            <w:r>
              <w:rPr>
                <w:rFonts w:ascii="DengXian" w:eastAsia="DengXian" w:hAnsi="DengXian"/>
                <w:kern w:val="0"/>
                <w:sz w:val="20"/>
                <w:szCs w:val="21"/>
              </w:rPr>
              <w:t>爱丁堡大学</w:t>
            </w:r>
            <w:r>
              <w:rPr>
                <w:rFonts w:ascii="DengXian" w:eastAsia="DengXian" w:hAnsi="DengXian" w:hint="eastAsia"/>
                <w:kern w:val="0"/>
                <w:sz w:val="20"/>
                <w:szCs w:val="21"/>
              </w:rPr>
              <w:t>方面进行</w:t>
            </w:r>
            <w:r>
              <w:rPr>
                <w:rFonts w:ascii="DengXian" w:eastAsia="DengXian" w:hAnsi="DengXian"/>
                <w:kern w:val="0"/>
                <w:sz w:val="20"/>
                <w:szCs w:val="21"/>
              </w:rPr>
              <w:t>考核</w:t>
            </w:r>
            <w:r>
              <w:rPr>
                <w:rFonts w:ascii="DengXian" w:eastAsia="DengXian" w:hAnsi="DengXian" w:hint="eastAsia"/>
                <w:kern w:val="0"/>
                <w:sz w:val="20"/>
                <w:szCs w:val="21"/>
              </w:rPr>
              <w:t>。</w:t>
            </w:r>
          </w:p>
          <w:p w14:paraId="50B8EB2F"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1.考核通过的同学，将前往海外进行为期一年的学习，满足学习要求者将获得对方院校的学位；</w:t>
            </w:r>
          </w:p>
          <w:p w14:paraId="61233BF8"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2.考核不通过的同学，将继续留在交大进行课程学习。</w:t>
            </w:r>
          </w:p>
        </w:tc>
      </w:tr>
      <w:tr w:rsidR="00977392" w14:paraId="196D39BA" w14:textId="77777777">
        <w:tc>
          <w:tcPr>
            <w:tcW w:w="1418" w:type="dxa"/>
            <w:vMerge/>
            <w:tcBorders>
              <w:top w:val="single" w:sz="4" w:space="0" w:color="000000"/>
              <w:left w:val="single" w:sz="4" w:space="0" w:color="000000"/>
              <w:bottom w:val="single" w:sz="4" w:space="0" w:color="000000"/>
              <w:right w:val="single" w:sz="4" w:space="0" w:color="000000"/>
            </w:tcBorders>
            <w:vAlign w:val="center"/>
          </w:tcPr>
          <w:p w14:paraId="3816C931" w14:textId="77777777" w:rsidR="00977392" w:rsidRDefault="00977392">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3129AD"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14-15</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14:paraId="4218B9A0"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夏季学期选课</w:t>
            </w:r>
          </w:p>
        </w:tc>
        <w:tc>
          <w:tcPr>
            <w:tcW w:w="3827" w:type="dxa"/>
            <w:tcBorders>
              <w:top w:val="single" w:sz="4" w:space="0" w:color="000000"/>
              <w:left w:val="single" w:sz="4" w:space="0" w:color="000000"/>
              <w:bottom w:val="single" w:sz="4" w:space="0" w:color="000000"/>
              <w:right w:val="single" w:sz="4" w:space="0" w:color="000000"/>
            </w:tcBorders>
            <w:vAlign w:val="center"/>
          </w:tcPr>
          <w:p w14:paraId="4995F88E"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培养方案计划外课程</w:t>
            </w:r>
          </w:p>
        </w:tc>
      </w:tr>
      <w:tr w:rsidR="00977392" w14:paraId="7455368A" w14:textId="77777777">
        <w:tc>
          <w:tcPr>
            <w:tcW w:w="1418" w:type="dxa"/>
            <w:vMerge/>
            <w:tcBorders>
              <w:top w:val="single" w:sz="4" w:space="0" w:color="000000"/>
              <w:left w:val="single" w:sz="4" w:space="0" w:color="000000"/>
              <w:bottom w:val="single" w:sz="4" w:space="0" w:color="000000"/>
              <w:right w:val="single" w:sz="4" w:space="0" w:color="000000"/>
            </w:tcBorders>
            <w:vAlign w:val="center"/>
          </w:tcPr>
          <w:p w14:paraId="0E4C5BC1" w14:textId="77777777" w:rsidR="00977392" w:rsidRDefault="00977392">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68C405"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17-18</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14:paraId="2834C38B"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期末考试</w:t>
            </w:r>
          </w:p>
        </w:tc>
        <w:tc>
          <w:tcPr>
            <w:tcW w:w="3827" w:type="dxa"/>
            <w:tcBorders>
              <w:top w:val="single" w:sz="4" w:space="0" w:color="000000"/>
              <w:left w:val="single" w:sz="4" w:space="0" w:color="000000"/>
              <w:bottom w:val="single" w:sz="4" w:space="0" w:color="000000"/>
              <w:right w:val="single" w:sz="4" w:space="0" w:color="000000"/>
            </w:tcBorders>
            <w:vAlign w:val="center"/>
          </w:tcPr>
          <w:p w14:paraId="0B3E692A" w14:textId="77777777" w:rsidR="00977392" w:rsidRDefault="00977392">
            <w:pPr>
              <w:spacing w:line="360" w:lineRule="auto"/>
              <w:rPr>
                <w:rFonts w:ascii="DengXian" w:eastAsia="DengXian" w:hAnsi="DengXian"/>
                <w:kern w:val="0"/>
                <w:sz w:val="20"/>
                <w:szCs w:val="21"/>
              </w:rPr>
            </w:pPr>
          </w:p>
        </w:tc>
      </w:tr>
      <w:tr w:rsidR="00977392" w14:paraId="1BC403C6" w14:textId="77777777">
        <w:tc>
          <w:tcPr>
            <w:tcW w:w="1418" w:type="dxa"/>
            <w:tcBorders>
              <w:top w:val="single" w:sz="4" w:space="0" w:color="000000"/>
              <w:left w:val="single" w:sz="4" w:space="0" w:color="000000"/>
              <w:bottom w:val="single" w:sz="4" w:space="0" w:color="000000"/>
              <w:right w:val="single" w:sz="4" w:space="0" w:color="000000"/>
            </w:tcBorders>
            <w:vAlign w:val="center"/>
          </w:tcPr>
          <w:p w14:paraId="041A3483"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夏季学期</w:t>
            </w:r>
          </w:p>
        </w:tc>
        <w:tc>
          <w:tcPr>
            <w:tcW w:w="1134" w:type="dxa"/>
            <w:tcBorders>
              <w:top w:val="single" w:sz="4" w:space="0" w:color="000000"/>
              <w:left w:val="single" w:sz="4" w:space="0" w:color="000000"/>
              <w:bottom w:val="single" w:sz="4" w:space="0" w:color="000000"/>
              <w:right w:val="single" w:sz="4" w:space="0" w:color="000000"/>
            </w:tcBorders>
            <w:vAlign w:val="center"/>
          </w:tcPr>
          <w:p w14:paraId="7C5D3A1C"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1-4</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14:paraId="1F8B510A"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修读课程或实习</w:t>
            </w:r>
          </w:p>
        </w:tc>
        <w:tc>
          <w:tcPr>
            <w:tcW w:w="3827" w:type="dxa"/>
            <w:tcBorders>
              <w:top w:val="single" w:sz="4" w:space="0" w:color="000000"/>
              <w:left w:val="single" w:sz="4" w:space="0" w:color="000000"/>
              <w:bottom w:val="single" w:sz="4" w:space="0" w:color="000000"/>
              <w:right w:val="single" w:sz="4" w:space="0" w:color="000000"/>
            </w:tcBorders>
            <w:vAlign w:val="center"/>
          </w:tcPr>
          <w:p w14:paraId="3EB0B2B1" w14:textId="77777777" w:rsidR="00977392" w:rsidRDefault="00977392">
            <w:pPr>
              <w:spacing w:line="360" w:lineRule="auto"/>
              <w:rPr>
                <w:rFonts w:ascii="DengXian" w:eastAsia="DengXian" w:hAnsi="DengXian"/>
                <w:kern w:val="0"/>
                <w:sz w:val="20"/>
                <w:szCs w:val="21"/>
              </w:rPr>
            </w:pPr>
          </w:p>
        </w:tc>
      </w:tr>
      <w:tr w:rsidR="00977392" w14:paraId="667E87AD" w14:textId="77777777">
        <w:tc>
          <w:tcPr>
            <w:tcW w:w="1418" w:type="dxa"/>
            <w:vMerge w:val="restart"/>
            <w:tcBorders>
              <w:top w:val="single" w:sz="4" w:space="0" w:color="000000"/>
              <w:left w:val="single" w:sz="4" w:space="0" w:color="000000"/>
              <w:right w:val="single" w:sz="4" w:space="0" w:color="000000"/>
            </w:tcBorders>
            <w:vAlign w:val="center"/>
          </w:tcPr>
          <w:p w14:paraId="49D183BE" w14:textId="77777777" w:rsidR="00977392" w:rsidRDefault="00977392">
            <w:pPr>
              <w:spacing w:line="360" w:lineRule="auto"/>
              <w:jc w:val="center"/>
              <w:rPr>
                <w:rFonts w:ascii="DengXian" w:eastAsia="DengXian" w:hAnsi="DengXian"/>
                <w:kern w:val="0"/>
                <w:sz w:val="20"/>
                <w:szCs w:val="21"/>
              </w:rPr>
            </w:pPr>
          </w:p>
          <w:p w14:paraId="05B7EE70"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秋季学期</w:t>
            </w:r>
          </w:p>
          <w:p w14:paraId="7C42ED11"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（第三学期）</w:t>
            </w:r>
          </w:p>
        </w:tc>
        <w:tc>
          <w:tcPr>
            <w:tcW w:w="1134" w:type="dxa"/>
            <w:tcBorders>
              <w:top w:val="single" w:sz="4" w:space="0" w:color="000000"/>
              <w:left w:val="single" w:sz="4" w:space="0" w:color="000000"/>
              <w:bottom w:val="single" w:sz="4" w:space="0" w:color="000000"/>
              <w:right w:val="single" w:sz="4" w:space="0" w:color="000000"/>
            </w:tcBorders>
            <w:vAlign w:val="center"/>
          </w:tcPr>
          <w:p w14:paraId="2E8D8FBA"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开学前</w:t>
            </w:r>
          </w:p>
        </w:tc>
        <w:tc>
          <w:tcPr>
            <w:tcW w:w="2127" w:type="dxa"/>
            <w:tcBorders>
              <w:top w:val="single" w:sz="4" w:space="0" w:color="000000"/>
              <w:left w:val="single" w:sz="4" w:space="0" w:color="000000"/>
              <w:bottom w:val="single" w:sz="4" w:space="0" w:color="000000"/>
              <w:right w:val="single" w:sz="4" w:space="0" w:color="000000"/>
            </w:tcBorders>
            <w:vAlign w:val="center"/>
          </w:tcPr>
          <w:p w14:paraId="07CF9170"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注册、缴费</w:t>
            </w:r>
          </w:p>
        </w:tc>
        <w:tc>
          <w:tcPr>
            <w:tcW w:w="3827" w:type="dxa"/>
            <w:vMerge w:val="restart"/>
            <w:tcBorders>
              <w:top w:val="single" w:sz="4" w:space="0" w:color="000000"/>
              <w:left w:val="single" w:sz="4" w:space="0" w:color="000000"/>
              <w:right w:val="single" w:sz="4" w:space="0" w:color="000000"/>
            </w:tcBorders>
            <w:vAlign w:val="center"/>
          </w:tcPr>
          <w:p w14:paraId="410B3860"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同上，适用于第二年继续留在交大学习的同学。</w:t>
            </w:r>
          </w:p>
        </w:tc>
      </w:tr>
      <w:tr w:rsidR="00977392" w14:paraId="0BA28CB5" w14:textId="77777777">
        <w:tc>
          <w:tcPr>
            <w:tcW w:w="1418" w:type="dxa"/>
            <w:vMerge/>
            <w:tcBorders>
              <w:left w:val="single" w:sz="4" w:space="0" w:color="000000"/>
              <w:right w:val="single" w:sz="4" w:space="0" w:color="000000"/>
            </w:tcBorders>
            <w:vAlign w:val="center"/>
          </w:tcPr>
          <w:p w14:paraId="1F27D8A8" w14:textId="77777777" w:rsidR="00977392" w:rsidRDefault="00977392">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AF7295"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1-2</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14:paraId="23CB97E5"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交大课程修读自检和修改个人培养计划</w:t>
            </w:r>
          </w:p>
        </w:tc>
        <w:tc>
          <w:tcPr>
            <w:tcW w:w="3827" w:type="dxa"/>
            <w:vMerge/>
            <w:tcBorders>
              <w:left w:val="single" w:sz="4" w:space="0" w:color="000000"/>
              <w:right w:val="single" w:sz="4" w:space="0" w:color="000000"/>
            </w:tcBorders>
            <w:vAlign w:val="center"/>
          </w:tcPr>
          <w:p w14:paraId="548EF6E5" w14:textId="77777777" w:rsidR="00977392" w:rsidRDefault="00977392">
            <w:pPr>
              <w:spacing w:line="360" w:lineRule="auto"/>
              <w:rPr>
                <w:rFonts w:ascii="DengXian" w:eastAsia="DengXian" w:hAnsi="DengXian"/>
                <w:kern w:val="0"/>
                <w:sz w:val="20"/>
                <w:szCs w:val="21"/>
              </w:rPr>
            </w:pPr>
          </w:p>
        </w:tc>
      </w:tr>
      <w:tr w:rsidR="00977392" w14:paraId="6309338D" w14:textId="77777777">
        <w:trPr>
          <w:trHeight w:val="195"/>
        </w:trPr>
        <w:tc>
          <w:tcPr>
            <w:tcW w:w="1418" w:type="dxa"/>
            <w:vMerge/>
            <w:tcBorders>
              <w:left w:val="single" w:sz="4" w:space="0" w:color="000000"/>
              <w:right w:val="single" w:sz="4" w:space="0" w:color="000000"/>
            </w:tcBorders>
            <w:vAlign w:val="center"/>
          </w:tcPr>
          <w:p w14:paraId="75FCA33D" w14:textId="77777777" w:rsidR="00977392" w:rsidRDefault="00977392">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80F50CB"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1-2</w:t>
            </w:r>
            <w:r>
              <w:rPr>
                <w:rFonts w:ascii="DengXian" w:eastAsia="DengXian" w:hAnsi="DengXian" w:hint="eastAsia"/>
                <w:kern w:val="0"/>
                <w:sz w:val="20"/>
                <w:szCs w:val="21"/>
              </w:rPr>
              <w:t>周</w:t>
            </w:r>
          </w:p>
        </w:tc>
        <w:tc>
          <w:tcPr>
            <w:tcW w:w="2127" w:type="dxa"/>
            <w:tcBorders>
              <w:top w:val="single" w:sz="4" w:space="0" w:color="000000"/>
              <w:left w:val="single" w:sz="4" w:space="0" w:color="000000"/>
              <w:right w:val="single" w:sz="4" w:space="0" w:color="000000"/>
            </w:tcBorders>
            <w:vAlign w:val="center"/>
          </w:tcPr>
          <w:p w14:paraId="7E9B82D7"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课程重修申请</w:t>
            </w:r>
          </w:p>
        </w:tc>
        <w:tc>
          <w:tcPr>
            <w:tcW w:w="3827" w:type="dxa"/>
            <w:vMerge/>
            <w:tcBorders>
              <w:left w:val="single" w:sz="4" w:space="0" w:color="000000"/>
              <w:right w:val="single" w:sz="4" w:space="0" w:color="000000"/>
            </w:tcBorders>
            <w:vAlign w:val="center"/>
          </w:tcPr>
          <w:p w14:paraId="2EF75F21" w14:textId="77777777" w:rsidR="00977392" w:rsidRDefault="00977392">
            <w:pPr>
              <w:spacing w:line="360" w:lineRule="auto"/>
              <w:rPr>
                <w:rFonts w:ascii="DengXian" w:eastAsia="DengXian" w:hAnsi="DengXian"/>
                <w:kern w:val="0"/>
                <w:sz w:val="20"/>
                <w:szCs w:val="21"/>
              </w:rPr>
            </w:pPr>
          </w:p>
        </w:tc>
      </w:tr>
      <w:tr w:rsidR="00977392" w14:paraId="47D4E737" w14:textId="77777777">
        <w:trPr>
          <w:trHeight w:val="511"/>
        </w:trPr>
        <w:tc>
          <w:tcPr>
            <w:tcW w:w="1418" w:type="dxa"/>
            <w:vMerge/>
            <w:tcBorders>
              <w:left w:val="single" w:sz="4" w:space="0" w:color="000000"/>
              <w:right w:val="single" w:sz="4" w:space="0" w:color="000000"/>
            </w:tcBorders>
            <w:vAlign w:val="center"/>
          </w:tcPr>
          <w:p w14:paraId="730B9BC2" w14:textId="77777777" w:rsidR="00977392" w:rsidRDefault="00977392">
            <w:pPr>
              <w:widowControl/>
              <w:spacing w:line="360" w:lineRule="auto"/>
              <w:jc w:val="left"/>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F636521"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第三学期末</w:t>
            </w:r>
          </w:p>
        </w:tc>
        <w:tc>
          <w:tcPr>
            <w:tcW w:w="2127" w:type="dxa"/>
            <w:tcBorders>
              <w:left w:val="single" w:sz="4" w:space="0" w:color="000000"/>
              <w:bottom w:val="single" w:sz="4" w:space="0" w:color="000000"/>
              <w:right w:val="single" w:sz="4" w:space="0" w:color="000000"/>
            </w:tcBorders>
            <w:vAlign w:val="center"/>
          </w:tcPr>
          <w:p w14:paraId="432B5C02"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中期考核</w:t>
            </w:r>
          </w:p>
        </w:tc>
        <w:tc>
          <w:tcPr>
            <w:tcW w:w="3827" w:type="dxa"/>
            <w:tcBorders>
              <w:left w:val="single" w:sz="4" w:space="0" w:color="000000"/>
              <w:bottom w:val="single" w:sz="4" w:space="0" w:color="000000"/>
              <w:right w:val="single" w:sz="4" w:space="0" w:color="000000"/>
            </w:tcBorders>
            <w:vAlign w:val="center"/>
          </w:tcPr>
          <w:p w14:paraId="71759B54" w14:textId="77777777" w:rsidR="00977392" w:rsidRDefault="00C71B8A">
            <w:pPr>
              <w:spacing w:line="360" w:lineRule="auto"/>
              <w:jc w:val="left"/>
              <w:rPr>
                <w:rFonts w:ascii="DengXian" w:eastAsia="DengXian" w:hAnsi="DengXian"/>
                <w:kern w:val="0"/>
                <w:sz w:val="20"/>
                <w:szCs w:val="21"/>
              </w:rPr>
            </w:pPr>
            <w:r>
              <w:rPr>
                <w:rFonts w:ascii="DengXian" w:eastAsia="DengXian" w:hAnsi="DengXian" w:hint="eastAsia"/>
                <w:kern w:val="0"/>
                <w:sz w:val="20"/>
                <w:szCs w:val="21"/>
              </w:rPr>
              <w:t>学生填写《上海交通大学硕士研究生中期考核登记表》，课程学习的学分和级点满足要求，经导师审定同意后，提交教务办存档。考核结果为</w:t>
            </w:r>
            <w:r>
              <w:rPr>
                <w:rFonts w:ascii="DengXian" w:eastAsia="DengXian" w:hAnsi="DengXian"/>
                <w:kern w:val="0"/>
                <w:sz w:val="20"/>
                <w:szCs w:val="21"/>
              </w:rPr>
              <w:t>B</w:t>
            </w:r>
            <w:r>
              <w:rPr>
                <w:rFonts w:ascii="DengXian" w:eastAsia="DengXian" w:hAnsi="DengXian" w:hint="eastAsia"/>
                <w:kern w:val="0"/>
                <w:sz w:val="20"/>
                <w:szCs w:val="21"/>
              </w:rPr>
              <w:t>等以上的硕士生，可以进入学位论文阶段。</w:t>
            </w:r>
          </w:p>
        </w:tc>
      </w:tr>
      <w:tr w:rsidR="00977392" w14:paraId="3FD5D1D9" w14:textId="77777777">
        <w:trPr>
          <w:trHeight w:val="511"/>
        </w:trPr>
        <w:tc>
          <w:tcPr>
            <w:tcW w:w="1418" w:type="dxa"/>
            <w:vMerge/>
            <w:tcBorders>
              <w:left w:val="single" w:sz="4" w:space="0" w:color="000000"/>
              <w:right w:val="single" w:sz="4" w:space="0" w:color="000000"/>
            </w:tcBorders>
            <w:vAlign w:val="center"/>
          </w:tcPr>
          <w:p w14:paraId="4DB71301" w14:textId="77777777" w:rsidR="00977392" w:rsidRDefault="00977392">
            <w:pPr>
              <w:widowControl/>
              <w:spacing w:line="360" w:lineRule="auto"/>
              <w:jc w:val="left"/>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60E808"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第三学期末</w:t>
            </w:r>
          </w:p>
        </w:tc>
        <w:tc>
          <w:tcPr>
            <w:tcW w:w="2127" w:type="dxa"/>
            <w:tcBorders>
              <w:left w:val="single" w:sz="4" w:space="0" w:color="000000"/>
              <w:bottom w:val="single" w:sz="4" w:space="0" w:color="000000"/>
              <w:right w:val="single" w:sz="4" w:space="0" w:color="000000"/>
            </w:tcBorders>
            <w:vAlign w:val="center"/>
          </w:tcPr>
          <w:p w14:paraId="37B22624"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学位论文开题</w:t>
            </w:r>
          </w:p>
        </w:tc>
        <w:tc>
          <w:tcPr>
            <w:tcW w:w="3827" w:type="dxa"/>
            <w:tcBorders>
              <w:left w:val="single" w:sz="4" w:space="0" w:color="000000"/>
              <w:bottom w:val="single" w:sz="4" w:space="0" w:color="000000"/>
              <w:right w:val="single" w:sz="4" w:space="0" w:color="000000"/>
            </w:tcBorders>
            <w:vAlign w:val="center"/>
          </w:tcPr>
          <w:p w14:paraId="486E0580" w14:textId="77777777" w:rsidR="00977392" w:rsidRDefault="00C71B8A">
            <w:pPr>
              <w:spacing w:line="360" w:lineRule="auto"/>
              <w:jc w:val="left"/>
              <w:rPr>
                <w:rFonts w:ascii="DengXian" w:eastAsia="DengXian" w:hAnsi="DengXian"/>
                <w:kern w:val="0"/>
                <w:sz w:val="20"/>
                <w:szCs w:val="21"/>
              </w:rPr>
            </w:pPr>
            <w:r>
              <w:rPr>
                <w:rFonts w:ascii="DengXian" w:eastAsia="DengXian" w:hAnsi="DengXian" w:hint="eastAsia"/>
                <w:kern w:val="0"/>
                <w:sz w:val="20"/>
                <w:szCs w:val="21"/>
              </w:rPr>
              <w:t>学生撰写开题报告，经导师审阅同意后，按照专业点分组汇报，考核小组（</w:t>
            </w:r>
            <w:r>
              <w:rPr>
                <w:rFonts w:ascii="DengXian" w:eastAsia="DengXian" w:hAnsi="DengXian"/>
                <w:kern w:val="0"/>
                <w:sz w:val="20"/>
                <w:szCs w:val="21"/>
              </w:rPr>
              <w:t>3-5</w:t>
            </w:r>
            <w:r>
              <w:rPr>
                <w:rFonts w:ascii="DengXian" w:eastAsia="DengXian" w:hAnsi="DengXian" w:hint="eastAsia"/>
                <w:kern w:val="0"/>
                <w:sz w:val="20"/>
                <w:szCs w:val="21"/>
              </w:rPr>
              <w:t>位老师组成）给出评价意见。</w:t>
            </w:r>
          </w:p>
        </w:tc>
      </w:tr>
      <w:tr w:rsidR="00977392" w14:paraId="0A21EBE8" w14:textId="77777777">
        <w:trPr>
          <w:trHeight w:val="511"/>
        </w:trPr>
        <w:tc>
          <w:tcPr>
            <w:tcW w:w="1418" w:type="dxa"/>
            <w:vMerge/>
            <w:tcBorders>
              <w:left w:val="single" w:sz="4" w:space="0" w:color="000000"/>
              <w:right w:val="single" w:sz="4" w:space="0" w:color="000000"/>
            </w:tcBorders>
            <w:vAlign w:val="center"/>
          </w:tcPr>
          <w:p w14:paraId="08E03D37" w14:textId="77777777" w:rsidR="00977392" w:rsidRDefault="00977392">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99101E"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9-12月</w:t>
            </w:r>
          </w:p>
        </w:tc>
        <w:tc>
          <w:tcPr>
            <w:tcW w:w="2127" w:type="dxa"/>
            <w:tcBorders>
              <w:left w:val="single" w:sz="4" w:space="0" w:color="000000"/>
              <w:bottom w:val="single" w:sz="4" w:space="0" w:color="000000"/>
              <w:right w:val="single" w:sz="4" w:space="0" w:color="000000"/>
            </w:tcBorders>
            <w:vAlign w:val="center"/>
          </w:tcPr>
          <w:p w14:paraId="140C1E07"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修读</w:t>
            </w:r>
            <w:r>
              <w:rPr>
                <w:rFonts w:ascii="DengXian" w:eastAsia="DengXian" w:hAnsi="DengXian" w:hint="eastAsia"/>
                <w:kern w:val="0"/>
                <w:sz w:val="20"/>
                <w:szCs w:val="21"/>
              </w:rPr>
              <w:t>爱丁堡</w:t>
            </w:r>
            <w:r>
              <w:rPr>
                <w:rFonts w:ascii="DengXian" w:eastAsia="DengXian" w:hAnsi="DengXian"/>
                <w:kern w:val="0"/>
                <w:sz w:val="20"/>
                <w:szCs w:val="21"/>
              </w:rPr>
              <w:t>大学课程</w:t>
            </w:r>
          </w:p>
        </w:tc>
        <w:tc>
          <w:tcPr>
            <w:tcW w:w="3827" w:type="dxa"/>
            <w:tcBorders>
              <w:left w:val="single" w:sz="4" w:space="0" w:color="000000"/>
              <w:bottom w:val="single" w:sz="4" w:space="0" w:color="000000"/>
              <w:right w:val="single" w:sz="4" w:space="0" w:color="000000"/>
            </w:tcBorders>
            <w:vAlign w:val="center"/>
          </w:tcPr>
          <w:p w14:paraId="2FE89ED4" w14:textId="77777777" w:rsidR="00977392" w:rsidRDefault="00C71B8A">
            <w:pPr>
              <w:spacing w:line="360" w:lineRule="auto"/>
              <w:jc w:val="left"/>
              <w:rPr>
                <w:rFonts w:ascii="DengXian" w:eastAsia="DengXian" w:hAnsi="DengXian"/>
                <w:kern w:val="0"/>
                <w:sz w:val="20"/>
                <w:szCs w:val="21"/>
              </w:rPr>
            </w:pPr>
            <w:r>
              <w:rPr>
                <w:rFonts w:ascii="DengXian" w:eastAsia="DengXian" w:hAnsi="DengXian" w:hint="eastAsia"/>
                <w:kern w:val="0"/>
                <w:sz w:val="20"/>
                <w:szCs w:val="21"/>
              </w:rPr>
              <w:t>适用于</w:t>
            </w:r>
            <w:r>
              <w:rPr>
                <w:rFonts w:ascii="DengXian" w:eastAsia="DengXian" w:hAnsi="DengXian"/>
                <w:kern w:val="0"/>
                <w:sz w:val="20"/>
                <w:szCs w:val="21"/>
              </w:rPr>
              <w:t>第二年前往爱丁堡大学学习的同学。</w:t>
            </w:r>
          </w:p>
        </w:tc>
      </w:tr>
      <w:tr w:rsidR="00977392" w14:paraId="75403FE7" w14:textId="77777777">
        <w:trPr>
          <w:trHeight w:val="511"/>
        </w:trPr>
        <w:tc>
          <w:tcPr>
            <w:tcW w:w="1418" w:type="dxa"/>
            <w:vMerge/>
            <w:tcBorders>
              <w:left w:val="single" w:sz="4" w:space="0" w:color="000000"/>
              <w:right w:val="single" w:sz="4" w:space="0" w:color="000000"/>
            </w:tcBorders>
            <w:vAlign w:val="center"/>
          </w:tcPr>
          <w:p w14:paraId="5263E24C" w14:textId="77777777" w:rsidR="00977392" w:rsidRDefault="00977392">
            <w:pPr>
              <w:widowControl/>
              <w:spacing w:line="360" w:lineRule="auto"/>
              <w:jc w:val="left"/>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CED4E3B"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3-5周</w:t>
            </w:r>
          </w:p>
        </w:tc>
        <w:tc>
          <w:tcPr>
            <w:tcW w:w="2127" w:type="dxa"/>
            <w:tcBorders>
              <w:left w:val="single" w:sz="4" w:space="0" w:color="000000"/>
              <w:bottom w:val="single" w:sz="4" w:space="0" w:color="000000"/>
              <w:right w:val="single" w:sz="4" w:space="0" w:color="000000"/>
            </w:tcBorders>
            <w:vAlign w:val="center"/>
          </w:tcPr>
          <w:p w14:paraId="16DF185C"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国家奖学金、各类专项奖学金和优秀学生奖学金评审</w:t>
            </w:r>
          </w:p>
        </w:tc>
        <w:tc>
          <w:tcPr>
            <w:tcW w:w="3827" w:type="dxa"/>
            <w:tcBorders>
              <w:left w:val="single" w:sz="4" w:space="0" w:color="000000"/>
              <w:bottom w:val="single" w:sz="4" w:space="0" w:color="000000"/>
              <w:right w:val="single" w:sz="4" w:space="0" w:color="000000"/>
            </w:tcBorders>
            <w:vAlign w:val="center"/>
          </w:tcPr>
          <w:p w14:paraId="07B63C9E" w14:textId="77777777" w:rsidR="00977392" w:rsidRDefault="00C71B8A">
            <w:pPr>
              <w:spacing w:line="360" w:lineRule="auto"/>
              <w:jc w:val="left"/>
              <w:rPr>
                <w:rFonts w:ascii="DengXian" w:eastAsia="DengXian" w:hAnsi="DengXian"/>
                <w:kern w:val="0"/>
                <w:sz w:val="20"/>
                <w:szCs w:val="21"/>
              </w:rPr>
            </w:pPr>
            <w:r>
              <w:rPr>
                <w:rFonts w:ascii="DengXian" w:eastAsia="DengXian" w:hAnsi="DengXian" w:hint="eastAsia"/>
                <w:kern w:val="0"/>
                <w:sz w:val="20"/>
                <w:szCs w:val="21"/>
              </w:rPr>
              <w:t>根据第1学年学生的学业情况和综合素质等进行奖学金评审。</w:t>
            </w:r>
          </w:p>
        </w:tc>
      </w:tr>
      <w:tr w:rsidR="00977392" w14:paraId="3284115B" w14:textId="77777777">
        <w:tc>
          <w:tcPr>
            <w:tcW w:w="1418" w:type="dxa"/>
            <w:vMerge w:val="restart"/>
            <w:tcBorders>
              <w:top w:val="single" w:sz="4" w:space="0" w:color="000000"/>
              <w:left w:val="single" w:sz="4" w:space="0" w:color="000000"/>
              <w:right w:val="single" w:sz="4" w:space="0" w:color="000000"/>
            </w:tcBorders>
            <w:vAlign w:val="center"/>
          </w:tcPr>
          <w:p w14:paraId="3CE07E33" w14:textId="77777777" w:rsidR="00977392" w:rsidRDefault="00C71B8A">
            <w:pPr>
              <w:spacing w:line="360" w:lineRule="auto"/>
              <w:ind w:firstLineChars="100" w:firstLine="200"/>
              <w:rPr>
                <w:rFonts w:ascii="DengXian" w:eastAsia="DengXian" w:hAnsi="DengXian"/>
                <w:kern w:val="0"/>
                <w:sz w:val="20"/>
                <w:szCs w:val="21"/>
              </w:rPr>
            </w:pPr>
            <w:r>
              <w:rPr>
                <w:rFonts w:ascii="DengXian" w:eastAsia="DengXian" w:hAnsi="DengXian" w:hint="eastAsia"/>
                <w:kern w:val="0"/>
                <w:sz w:val="20"/>
                <w:szCs w:val="21"/>
              </w:rPr>
              <w:t>春季学期</w:t>
            </w:r>
          </w:p>
          <w:p w14:paraId="0B5638FB" w14:textId="77777777" w:rsidR="00977392" w:rsidRDefault="00C71B8A">
            <w:pPr>
              <w:spacing w:line="360" w:lineRule="auto"/>
              <w:jc w:val="center"/>
              <w:rPr>
                <w:rFonts w:ascii="DengXian" w:eastAsia="DengXian" w:hAnsi="DengXian"/>
                <w:kern w:val="0"/>
                <w:sz w:val="20"/>
                <w:szCs w:val="21"/>
                <w:highlight w:val="yellow"/>
              </w:rPr>
            </w:pPr>
            <w:r>
              <w:rPr>
                <w:rFonts w:ascii="DengXian" w:eastAsia="DengXian" w:hAnsi="DengXian" w:hint="eastAsia"/>
                <w:kern w:val="0"/>
                <w:sz w:val="20"/>
                <w:szCs w:val="21"/>
              </w:rPr>
              <w:t>（第四学期）</w:t>
            </w:r>
          </w:p>
        </w:tc>
        <w:tc>
          <w:tcPr>
            <w:tcW w:w="1134" w:type="dxa"/>
            <w:tcBorders>
              <w:top w:val="single" w:sz="4" w:space="0" w:color="000000"/>
              <w:left w:val="single" w:sz="4" w:space="0" w:color="000000"/>
              <w:bottom w:val="single" w:sz="4" w:space="0" w:color="000000"/>
              <w:right w:val="single" w:sz="4" w:space="0" w:color="000000"/>
            </w:tcBorders>
            <w:vAlign w:val="center"/>
          </w:tcPr>
          <w:p w14:paraId="05D4AF7B"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开学前</w:t>
            </w:r>
          </w:p>
        </w:tc>
        <w:tc>
          <w:tcPr>
            <w:tcW w:w="2127" w:type="dxa"/>
            <w:tcBorders>
              <w:top w:val="single" w:sz="4" w:space="0" w:color="000000"/>
              <w:left w:val="single" w:sz="4" w:space="0" w:color="000000"/>
              <w:bottom w:val="single" w:sz="4" w:space="0" w:color="000000"/>
              <w:right w:val="single" w:sz="4" w:space="0" w:color="000000"/>
            </w:tcBorders>
            <w:vAlign w:val="center"/>
          </w:tcPr>
          <w:p w14:paraId="4B5CC14C"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注册</w:t>
            </w:r>
          </w:p>
        </w:tc>
        <w:tc>
          <w:tcPr>
            <w:tcW w:w="3827" w:type="dxa"/>
            <w:tcBorders>
              <w:top w:val="single" w:sz="4" w:space="0" w:color="000000"/>
              <w:left w:val="single" w:sz="4" w:space="0" w:color="000000"/>
              <w:bottom w:val="single" w:sz="4" w:space="0" w:color="000000"/>
              <w:right w:val="single" w:sz="4" w:space="0" w:color="000000"/>
            </w:tcBorders>
            <w:vAlign w:val="center"/>
          </w:tcPr>
          <w:p w14:paraId="4070629E"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同上，适用于第二年继续留在交大学习的同学。</w:t>
            </w:r>
          </w:p>
        </w:tc>
      </w:tr>
      <w:tr w:rsidR="00977392" w14:paraId="49DE1E50" w14:textId="77777777">
        <w:tc>
          <w:tcPr>
            <w:tcW w:w="1418" w:type="dxa"/>
            <w:vMerge/>
            <w:tcBorders>
              <w:left w:val="single" w:sz="4" w:space="0" w:color="000000"/>
              <w:right w:val="single" w:sz="4" w:space="0" w:color="000000"/>
            </w:tcBorders>
            <w:vAlign w:val="center"/>
          </w:tcPr>
          <w:p w14:paraId="0F9A8E41" w14:textId="77777777" w:rsidR="00977392" w:rsidRDefault="00977392">
            <w:pPr>
              <w:spacing w:line="360" w:lineRule="auto"/>
              <w:ind w:firstLineChars="100" w:firstLine="200"/>
              <w:rPr>
                <w:rFonts w:ascii="DengXian" w:eastAsia="DengXian" w:hAnsi="DengXi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4FFDF3"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1月</w:t>
            </w:r>
            <w:r>
              <w:rPr>
                <w:rFonts w:ascii="DengXian" w:eastAsia="DengXian" w:hAnsi="DengXian"/>
                <w:kern w:val="0"/>
                <w:sz w:val="20"/>
                <w:szCs w:val="21"/>
              </w:rPr>
              <w:t>至</w:t>
            </w:r>
            <w:r>
              <w:rPr>
                <w:rFonts w:ascii="DengXian" w:eastAsia="DengXian" w:hAnsi="DengXian" w:hint="eastAsia"/>
                <w:kern w:val="0"/>
                <w:sz w:val="20"/>
                <w:szCs w:val="21"/>
              </w:rPr>
              <w:t>5月</w:t>
            </w:r>
          </w:p>
        </w:tc>
        <w:tc>
          <w:tcPr>
            <w:tcW w:w="2127" w:type="dxa"/>
            <w:tcBorders>
              <w:top w:val="single" w:sz="4" w:space="0" w:color="000000"/>
              <w:left w:val="single" w:sz="4" w:space="0" w:color="000000"/>
              <w:bottom w:val="single" w:sz="4" w:space="0" w:color="000000"/>
              <w:right w:val="single" w:sz="4" w:space="0" w:color="000000"/>
            </w:tcBorders>
            <w:vAlign w:val="center"/>
          </w:tcPr>
          <w:p w14:paraId="12CE1ECF"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修读</w:t>
            </w:r>
            <w:r>
              <w:rPr>
                <w:rFonts w:ascii="DengXian" w:eastAsia="DengXian" w:hAnsi="DengXian" w:hint="eastAsia"/>
                <w:kern w:val="0"/>
                <w:sz w:val="20"/>
                <w:szCs w:val="21"/>
              </w:rPr>
              <w:t>爱丁堡</w:t>
            </w:r>
            <w:r>
              <w:rPr>
                <w:rFonts w:ascii="DengXian" w:eastAsia="DengXian" w:hAnsi="DengXian"/>
                <w:kern w:val="0"/>
                <w:sz w:val="20"/>
                <w:szCs w:val="21"/>
              </w:rPr>
              <w:t>大学课程</w:t>
            </w:r>
          </w:p>
        </w:tc>
        <w:tc>
          <w:tcPr>
            <w:tcW w:w="3827" w:type="dxa"/>
            <w:tcBorders>
              <w:top w:val="single" w:sz="4" w:space="0" w:color="000000"/>
              <w:left w:val="single" w:sz="4" w:space="0" w:color="000000"/>
              <w:bottom w:val="single" w:sz="4" w:space="0" w:color="000000"/>
              <w:right w:val="single" w:sz="4" w:space="0" w:color="000000"/>
            </w:tcBorders>
            <w:vAlign w:val="center"/>
          </w:tcPr>
          <w:p w14:paraId="0880A246"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适用于</w:t>
            </w:r>
            <w:r>
              <w:rPr>
                <w:rFonts w:ascii="DengXian" w:eastAsia="DengXian" w:hAnsi="DengXian"/>
                <w:kern w:val="0"/>
                <w:sz w:val="20"/>
                <w:szCs w:val="21"/>
              </w:rPr>
              <w:t>第二年前往爱丁堡大学学习的同学。</w:t>
            </w:r>
          </w:p>
        </w:tc>
      </w:tr>
      <w:tr w:rsidR="00977392" w14:paraId="6116FE7F" w14:textId="77777777">
        <w:tc>
          <w:tcPr>
            <w:tcW w:w="1418" w:type="dxa"/>
            <w:vMerge/>
            <w:tcBorders>
              <w:left w:val="single" w:sz="4" w:space="0" w:color="000000"/>
              <w:bottom w:val="single" w:sz="4" w:space="0" w:color="000000"/>
              <w:right w:val="single" w:sz="4" w:space="0" w:color="000000"/>
            </w:tcBorders>
            <w:vAlign w:val="center"/>
          </w:tcPr>
          <w:p w14:paraId="693DB675" w14:textId="77777777" w:rsidR="00977392" w:rsidRDefault="00977392">
            <w:pPr>
              <w:spacing w:line="360" w:lineRule="auto"/>
              <w:ind w:firstLineChars="100" w:firstLine="200"/>
              <w:jc w:val="center"/>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8D86B5"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6月</w:t>
            </w:r>
            <w:r>
              <w:rPr>
                <w:rFonts w:ascii="DengXian" w:eastAsia="DengXian" w:hAnsi="DengXian"/>
                <w:kern w:val="0"/>
                <w:sz w:val="20"/>
                <w:szCs w:val="21"/>
              </w:rPr>
              <w:t>至</w:t>
            </w:r>
            <w:r>
              <w:rPr>
                <w:rFonts w:ascii="DengXian" w:eastAsia="DengXian" w:hAnsi="DengXian" w:hint="eastAsia"/>
                <w:kern w:val="0"/>
                <w:sz w:val="20"/>
                <w:szCs w:val="21"/>
              </w:rPr>
              <w:t>8月</w:t>
            </w:r>
          </w:p>
        </w:tc>
        <w:tc>
          <w:tcPr>
            <w:tcW w:w="2127" w:type="dxa"/>
            <w:tcBorders>
              <w:top w:val="single" w:sz="4" w:space="0" w:color="000000"/>
              <w:left w:val="single" w:sz="4" w:space="0" w:color="000000"/>
              <w:bottom w:val="single" w:sz="4" w:space="0" w:color="000000"/>
              <w:right w:val="single" w:sz="4" w:space="0" w:color="000000"/>
            </w:tcBorders>
            <w:vAlign w:val="center"/>
          </w:tcPr>
          <w:p w14:paraId="7375D6A5"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完成爱丁堡</w:t>
            </w:r>
            <w:r>
              <w:rPr>
                <w:rFonts w:ascii="DengXian" w:eastAsia="DengXian" w:hAnsi="DengXian"/>
                <w:kern w:val="0"/>
                <w:sz w:val="20"/>
                <w:szCs w:val="21"/>
              </w:rPr>
              <w:t>大学</w:t>
            </w:r>
            <w:r>
              <w:rPr>
                <w:rFonts w:ascii="DengXian" w:eastAsia="DengXian" w:hAnsi="DengXian" w:hint="eastAsia"/>
                <w:kern w:val="0"/>
                <w:sz w:val="20"/>
                <w:szCs w:val="21"/>
              </w:rPr>
              <w:t>学位</w:t>
            </w:r>
            <w:r>
              <w:rPr>
                <w:rFonts w:ascii="DengXian" w:eastAsia="DengXian" w:hAnsi="DengXian"/>
                <w:kern w:val="0"/>
                <w:sz w:val="20"/>
                <w:szCs w:val="21"/>
              </w:rPr>
              <w:t>论文工作</w:t>
            </w:r>
          </w:p>
        </w:tc>
        <w:tc>
          <w:tcPr>
            <w:tcW w:w="3827" w:type="dxa"/>
            <w:tcBorders>
              <w:top w:val="single" w:sz="4" w:space="0" w:color="000000"/>
              <w:left w:val="single" w:sz="4" w:space="0" w:color="000000"/>
              <w:bottom w:val="single" w:sz="4" w:space="0" w:color="000000"/>
              <w:right w:val="single" w:sz="4" w:space="0" w:color="000000"/>
            </w:tcBorders>
            <w:vAlign w:val="center"/>
          </w:tcPr>
          <w:p w14:paraId="0AB872C1" w14:textId="77777777" w:rsidR="00977392" w:rsidRDefault="00977392">
            <w:pPr>
              <w:spacing w:line="360" w:lineRule="auto"/>
              <w:rPr>
                <w:rFonts w:ascii="DengXian" w:eastAsia="DengXian" w:hAnsi="DengXian"/>
                <w:kern w:val="0"/>
                <w:sz w:val="20"/>
                <w:szCs w:val="21"/>
              </w:rPr>
            </w:pPr>
          </w:p>
        </w:tc>
      </w:tr>
      <w:tr w:rsidR="00977392" w14:paraId="06519149" w14:textId="77777777">
        <w:tc>
          <w:tcPr>
            <w:tcW w:w="1418" w:type="dxa"/>
            <w:vMerge w:val="restart"/>
            <w:tcBorders>
              <w:top w:val="single" w:sz="4" w:space="0" w:color="000000"/>
              <w:left w:val="single" w:sz="4" w:space="0" w:color="000000"/>
              <w:right w:val="single" w:sz="4" w:space="0" w:color="000000"/>
            </w:tcBorders>
            <w:vAlign w:val="center"/>
          </w:tcPr>
          <w:p w14:paraId="4A2E4AAB" w14:textId="77777777" w:rsidR="00977392" w:rsidRDefault="00C71B8A">
            <w:pPr>
              <w:spacing w:line="360" w:lineRule="auto"/>
              <w:ind w:firstLineChars="100" w:firstLine="200"/>
              <w:rPr>
                <w:rFonts w:ascii="DengXian" w:eastAsia="DengXian" w:hAnsi="DengXian"/>
                <w:kern w:val="0"/>
                <w:sz w:val="20"/>
                <w:szCs w:val="21"/>
              </w:rPr>
            </w:pPr>
            <w:r>
              <w:rPr>
                <w:rFonts w:ascii="DengXian" w:eastAsia="DengXian" w:hAnsi="DengXian" w:hint="eastAsia"/>
                <w:kern w:val="0"/>
                <w:sz w:val="20"/>
                <w:szCs w:val="21"/>
              </w:rPr>
              <w:t>秋季学期</w:t>
            </w:r>
          </w:p>
          <w:p w14:paraId="6CF3579D" w14:textId="77777777" w:rsidR="00977392" w:rsidRDefault="00C71B8A">
            <w:pPr>
              <w:spacing w:line="360" w:lineRule="auto"/>
              <w:jc w:val="center"/>
              <w:rPr>
                <w:rFonts w:ascii="DengXian" w:eastAsia="DengXian" w:hAnsi="DengXian"/>
                <w:kern w:val="0"/>
                <w:sz w:val="20"/>
                <w:szCs w:val="21"/>
                <w:highlight w:val="yellow"/>
              </w:rPr>
            </w:pPr>
            <w:r>
              <w:rPr>
                <w:rFonts w:ascii="DengXian" w:eastAsia="DengXian" w:hAnsi="DengXian" w:hint="eastAsia"/>
                <w:kern w:val="0"/>
                <w:sz w:val="20"/>
                <w:szCs w:val="21"/>
              </w:rPr>
              <w:t>（第五学期）</w:t>
            </w:r>
          </w:p>
        </w:tc>
        <w:tc>
          <w:tcPr>
            <w:tcW w:w="1134" w:type="dxa"/>
            <w:tcBorders>
              <w:top w:val="single" w:sz="4" w:space="0" w:color="000000"/>
              <w:left w:val="single" w:sz="4" w:space="0" w:color="000000"/>
              <w:bottom w:val="single" w:sz="4" w:space="0" w:color="000000"/>
              <w:right w:val="single" w:sz="4" w:space="0" w:color="000000"/>
            </w:tcBorders>
            <w:vAlign w:val="center"/>
          </w:tcPr>
          <w:p w14:paraId="4E75058A"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开学前</w:t>
            </w:r>
          </w:p>
        </w:tc>
        <w:tc>
          <w:tcPr>
            <w:tcW w:w="2127" w:type="dxa"/>
            <w:tcBorders>
              <w:top w:val="single" w:sz="4" w:space="0" w:color="000000"/>
              <w:left w:val="single" w:sz="4" w:space="0" w:color="000000"/>
              <w:bottom w:val="single" w:sz="4" w:space="0" w:color="000000"/>
              <w:right w:val="single" w:sz="4" w:space="0" w:color="000000"/>
            </w:tcBorders>
            <w:vAlign w:val="center"/>
          </w:tcPr>
          <w:p w14:paraId="7A62615C"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注册</w:t>
            </w:r>
          </w:p>
        </w:tc>
        <w:tc>
          <w:tcPr>
            <w:tcW w:w="3827" w:type="dxa"/>
            <w:tcBorders>
              <w:top w:val="single" w:sz="4" w:space="0" w:color="000000"/>
              <w:left w:val="single" w:sz="4" w:space="0" w:color="000000"/>
              <w:bottom w:val="single" w:sz="4" w:space="0" w:color="000000"/>
              <w:right w:val="single" w:sz="4" w:space="0" w:color="000000"/>
            </w:tcBorders>
            <w:vAlign w:val="center"/>
          </w:tcPr>
          <w:p w14:paraId="2B3E0BA5"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第二年</w:t>
            </w:r>
            <w:r>
              <w:rPr>
                <w:rFonts w:ascii="DengXian" w:eastAsia="DengXian" w:hAnsi="DengXian"/>
                <w:kern w:val="0"/>
                <w:sz w:val="20"/>
                <w:szCs w:val="21"/>
              </w:rPr>
              <w:t>在爱丁堡大学</w:t>
            </w:r>
            <w:r>
              <w:rPr>
                <w:rFonts w:ascii="DengXian" w:eastAsia="DengXian" w:hAnsi="DengXian" w:hint="eastAsia"/>
                <w:kern w:val="0"/>
                <w:sz w:val="20"/>
                <w:szCs w:val="21"/>
              </w:rPr>
              <w:t>学习</w:t>
            </w:r>
            <w:r>
              <w:rPr>
                <w:rFonts w:ascii="DengXian" w:eastAsia="DengXian" w:hAnsi="DengXian"/>
                <w:kern w:val="0"/>
                <w:sz w:val="20"/>
                <w:szCs w:val="21"/>
              </w:rPr>
              <w:t>的同学</w:t>
            </w:r>
            <w:r>
              <w:rPr>
                <w:rFonts w:ascii="DengXian" w:eastAsia="DengXian" w:hAnsi="DengXian" w:hint="eastAsia"/>
                <w:kern w:val="0"/>
                <w:sz w:val="20"/>
                <w:szCs w:val="21"/>
              </w:rPr>
              <w:t>返校</w:t>
            </w:r>
            <w:r>
              <w:rPr>
                <w:rFonts w:ascii="DengXian" w:eastAsia="DengXian" w:hAnsi="DengXian"/>
                <w:kern w:val="0"/>
                <w:sz w:val="20"/>
                <w:szCs w:val="21"/>
              </w:rPr>
              <w:t>后，先</w:t>
            </w:r>
            <w:r>
              <w:rPr>
                <w:rFonts w:ascii="DengXian" w:eastAsia="DengXian" w:hAnsi="DengXian" w:hint="eastAsia"/>
                <w:kern w:val="0"/>
                <w:sz w:val="20"/>
                <w:szCs w:val="21"/>
              </w:rPr>
              <w:t>办理</w:t>
            </w:r>
            <w:r>
              <w:rPr>
                <w:rFonts w:ascii="DengXian" w:eastAsia="DengXian" w:hAnsi="DengXian"/>
                <w:kern w:val="0"/>
                <w:sz w:val="20"/>
                <w:szCs w:val="21"/>
              </w:rPr>
              <w:t>复学再</w:t>
            </w:r>
            <w:r>
              <w:rPr>
                <w:rFonts w:ascii="DengXian" w:eastAsia="DengXian" w:hAnsi="DengXian" w:hint="eastAsia"/>
                <w:kern w:val="0"/>
                <w:sz w:val="20"/>
                <w:szCs w:val="21"/>
              </w:rPr>
              <w:t>进行</w:t>
            </w:r>
            <w:r>
              <w:rPr>
                <w:rFonts w:ascii="DengXian" w:eastAsia="DengXian" w:hAnsi="DengXian"/>
                <w:kern w:val="0"/>
                <w:sz w:val="20"/>
                <w:szCs w:val="21"/>
              </w:rPr>
              <w:t>注册。第二年</w:t>
            </w:r>
            <w:r>
              <w:rPr>
                <w:rFonts w:ascii="DengXian" w:eastAsia="DengXian" w:hAnsi="DengXian" w:hint="eastAsia"/>
                <w:kern w:val="0"/>
                <w:sz w:val="20"/>
                <w:szCs w:val="21"/>
              </w:rPr>
              <w:t>在</w:t>
            </w:r>
            <w:r>
              <w:rPr>
                <w:rFonts w:ascii="DengXian" w:eastAsia="DengXian" w:hAnsi="DengXian"/>
                <w:kern w:val="0"/>
                <w:sz w:val="20"/>
                <w:szCs w:val="21"/>
              </w:rPr>
              <w:t>交大学习的同学</w:t>
            </w:r>
            <w:r>
              <w:rPr>
                <w:rFonts w:ascii="DengXian" w:eastAsia="DengXian" w:hAnsi="DengXian" w:hint="eastAsia"/>
                <w:kern w:val="0"/>
                <w:sz w:val="20"/>
                <w:szCs w:val="21"/>
              </w:rPr>
              <w:t>正常办理</w:t>
            </w:r>
            <w:r>
              <w:rPr>
                <w:rFonts w:ascii="DengXian" w:eastAsia="DengXian" w:hAnsi="DengXian"/>
                <w:kern w:val="0"/>
                <w:sz w:val="20"/>
                <w:szCs w:val="21"/>
              </w:rPr>
              <w:t>注册。</w:t>
            </w:r>
          </w:p>
        </w:tc>
      </w:tr>
      <w:tr w:rsidR="00977392" w14:paraId="0610F655" w14:textId="77777777">
        <w:tc>
          <w:tcPr>
            <w:tcW w:w="1418" w:type="dxa"/>
            <w:vMerge/>
            <w:tcBorders>
              <w:left w:val="single" w:sz="4" w:space="0" w:color="000000"/>
              <w:right w:val="single" w:sz="4" w:space="0" w:color="000000"/>
            </w:tcBorders>
            <w:vAlign w:val="center"/>
          </w:tcPr>
          <w:p w14:paraId="023F56EB" w14:textId="77777777" w:rsidR="00977392" w:rsidRDefault="00977392">
            <w:pPr>
              <w:spacing w:line="360" w:lineRule="auto"/>
              <w:jc w:val="center"/>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F62E17"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3-5周</w:t>
            </w:r>
          </w:p>
        </w:tc>
        <w:tc>
          <w:tcPr>
            <w:tcW w:w="2127" w:type="dxa"/>
            <w:tcBorders>
              <w:top w:val="single" w:sz="4" w:space="0" w:color="000000"/>
              <w:left w:val="single" w:sz="4" w:space="0" w:color="000000"/>
              <w:bottom w:val="single" w:sz="4" w:space="0" w:color="000000"/>
              <w:right w:val="single" w:sz="4" w:space="0" w:color="000000"/>
            </w:tcBorders>
            <w:vAlign w:val="center"/>
          </w:tcPr>
          <w:p w14:paraId="49531574"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国家奖学金、各类专项奖学金和优秀学生奖学金评审</w:t>
            </w:r>
          </w:p>
        </w:tc>
        <w:tc>
          <w:tcPr>
            <w:tcW w:w="3827" w:type="dxa"/>
            <w:tcBorders>
              <w:top w:val="single" w:sz="4" w:space="0" w:color="000000"/>
              <w:left w:val="single" w:sz="4" w:space="0" w:color="000000"/>
              <w:bottom w:val="single" w:sz="4" w:space="0" w:color="000000"/>
              <w:right w:val="single" w:sz="4" w:space="0" w:color="000000"/>
            </w:tcBorders>
            <w:vAlign w:val="center"/>
          </w:tcPr>
          <w:p w14:paraId="136ADF9B" w14:textId="77777777" w:rsidR="00977392" w:rsidRDefault="00C71B8A">
            <w:pPr>
              <w:spacing w:line="360" w:lineRule="auto"/>
              <w:jc w:val="left"/>
              <w:rPr>
                <w:rFonts w:ascii="DengXian" w:eastAsia="DengXian" w:hAnsi="DengXian"/>
                <w:kern w:val="0"/>
                <w:sz w:val="20"/>
                <w:szCs w:val="21"/>
              </w:rPr>
            </w:pPr>
            <w:r>
              <w:rPr>
                <w:rFonts w:ascii="DengXian" w:eastAsia="DengXian" w:hAnsi="DengXian" w:hint="eastAsia"/>
                <w:kern w:val="0"/>
                <w:sz w:val="20"/>
                <w:szCs w:val="21"/>
              </w:rPr>
              <w:t>根据第1学年学生的学业情况和综合素质等进行奖学金评审。</w:t>
            </w:r>
          </w:p>
        </w:tc>
      </w:tr>
      <w:tr w:rsidR="00977392" w14:paraId="0B0BD22B" w14:textId="77777777">
        <w:tc>
          <w:tcPr>
            <w:tcW w:w="1418" w:type="dxa"/>
            <w:vMerge/>
            <w:tcBorders>
              <w:left w:val="single" w:sz="4" w:space="0" w:color="000000"/>
              <w:right w:val="single" w:sz="4" w:space="0" w:color="000000"/>
            </w:tcBorders>
            <w:vAlign w:val="center"/>
          </w:tcPr>
          <w:p w14:paraId="53C6D71F" w14:textId="77777777" w:rsidR="00977392" w:rsidRDefault="00977392">
            <w:pPr>
              <w:spacing w:line="360" w:lineRule="auto"/>
              <w:jc w:val="center"/>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E379B9A"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9-10</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14:paraId="06592689"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学位论文查重率自检</w:t>
            </w:r>
          </w:p>
        </w:tc>
        <w:tc>
          <w:tcPr>
            <w:tcW w:w="3827" w:type="dxa"/>
            <w:tcBorders>
              <w:top w:val="single" w:sz="4" w:space="0" w:color="000000"/>
              <w:left w:val="single" w:sz="4" w:space="0" w:color="000000"/>
              <w:bottom w:val="single" w:sz="4" w:space="0" w:color="000000"/>
              <w:right w:val="single" w:sz="4" w:space="0" w:color="000000"/>
            </w:tcBorders>
            <w:vAlign w:val="center"/>
          </w:tcPr>
          <w:p w14:paraId="2528031A"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论文字数不得少于</w:t>
            </w:r>
            <w:r>
              <w:rPr>
                <w:rFonts w:ascii="DengXian" w:eastAsia="DengXian" w:hAnsi="DengXian"/>
                <w:kern w:val="0"/>
                <w:sz w:val="20"/>
                <w:szCs w:val="21"/>
              </w:rPr>
              <w:t>2</w:t>
            </w:r>
            <w:r>
              <w:rPr>
                <w:rFonts w:ascii="DengXian" w:eastAsia="DengXian" w:hAnsi="DengXian" w:hint="eastAsia"/>
                <w:kern w:val="0"/>
                <w:sz w:val="20"/>
                <w:szCs w:val="21"/>
              </w:rPr>
              <w:t>万，学位论文每章的查重率均低于</w:t>
            </w:r>
            <w:r>
              <w:rPr>
                <w:rFonts w:ascii="DengXian" w:eastAsia="DengXian" w:hAnsi="DengXian"/>
                <w:kern w:val="0"/>
                <w:sz w:val="20"/>
                <w:szCs w:val="21"/>
              </w:rPr>
              <w:t>15%</w:t>
            </w:r>
            <w:r>
              <w:rPr>
                <w:rFonts w:ascii="DengXian" w:eastAsia="DengXian" w:hAnsi="DengXian" w:hint="eastAsia"/>
                <w:kern w:val="0"/>
                <w:sz w:val="20"/>
                <w:szCs w:val="21"/>
              </w:rPr>
              <w:t>的同学方可提交论文进行答辩。若学位论文的学术规范（指抄袭、剽窃）存在问题，将暂缓参加答辩。</w:t>
            </w:r>
          </w:p>
        </w:tc>
      </w:tr>
      <w:tr w:rsidR="00977392" w14:paraId="695492BB" w14:textId="77777777">
        <w:tc>
          <w:tcPr>
            <w:tcW w:w="1418" w:type="dxa"/>
            <w:vMerge/>
            <w:tcBorders>
              <w:left w:val="single" w:sz="4" w:space="0" w:color="000000"/>
              <w:right w:val="single" w:sz="4" w:space="0" w:color="000000"/>
            </w:tcBorders>
            <w:vAlign w:val="center"/>
          </w:tcPr>
          <w:p w14:paraId="5F8A674D" w14:textId="77777777" w:rsidR="00977392" w:rsidRDefault="00977392">
            <w:pPr>
              <w:spacing w:line="360" w:lineRule="auto"/>
              <w:jc w:val="center"/>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A9F134"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10-11</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14:paraId="219737E0"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学位论文答辩及论文资料提交</w:t>
            </w:r>
          </w:p>
        </w:tc>
        <w:tc>
          <w:tcPr>
            <w:tcW w:w="3827" w:type="dxa"/>
            <w:tcBorders>
              <w:top w:val="single" w:sz="4" w:space="0" w:color="000000"/>
              <w:left w:val="single" w:sz="4" w:space="0" w:color="000000"/>
              <w:bottom w:val="single" w:sz="4" w:space="0" w:color="000000"/>
              <w:right w:val="single" w:sz="4" w:space="0" w:color="000000"/>
            </w:tcBorders>
            <w:vAlign w:val="center"/>
          </w:tcPr>
          <w:p w14:paraId="41475A00" w14:textId="77777777" w:rsidR="00977392" w:rsidRDefault="00C71B8A">
            <w:pPr>
              <w:spacing w:line="360" w:lineRule="auto"/>
              <w:rPr>
                <w:rFonts w:ascii="DengXian" w:eastAsia="DengXian" w:hAnsi="DengXian" w:cs="宋体"/>
                <w:kern w:val="0"/>
                <w:sz w:val="20"/>
                <w:szCs w:val="21"/>
              </w:rPr>
            </w:pPr>
            <w:r>
              <w:rPr>
                <w:rFonts w:ascii="DengXian" w:eastAsia="DengXian" w:hAnsi="DengXian" w:hint="eastAsia"/>
                <w:kern w:val="0"/>
                <w:sz w:val="20"/>
                <w:szCs w:val="21"/>
              </w:rPr>
              <w:t>硕士生论文答辩确认函、硕士学位论文</w:t>
            </w:r>
            <w:r>
              <w:rPr>
                <w:rFonts w:ascii="DengXian" w:eastAsia="DengXian" w:hAnsi="DengXian"/>
                <w:kern w:val="0"/>
                <w:sz w:val="20"/>
                <w:szCs w:val="21"/>
              </w:rPr>
              <w:t>4</w:t>
            </w:r>
            <w:r>
              <w:rPr>
                <w:rFonts w:ascii="DengXian" w:eastAsia="DengXian" w:hAnsi="DengXian" w:hint="eastAsia"/>
                <w:kern w:val="0"/>
                <w:sz w:val="20"/>
                <w:szCs w:val="21"/>
              </w:rPr>
              <w:t>份等。</w:t>
            </w:r>
          </w:p>
        </w:tc>
      </w:tr>
      <w:tr w:rsidR="00977392" w14:paraId="0D7BC456" w14:textId="77777777">
        <w:tc>
          <w:tcPr>
            <w:tcW w:w="1418" w:type="dxa"/>
            <w:vMerge/>
            <w:tcBorders>
              <w:left w:val="single" w:sz="4" w:space="0" w:color="000000"/>
              <w:right w:val="single" w:sz="4" w:space="0" w:color="000000"/>
            </w:tcBorders>
            <w:vAlign w:val="center"/>
          </w:tcPr>
          <w:p w14:paraId="6C8DFCE0" w14:textId="77777777" w:rsidR="00977392" w:rsidRDefault="00977392">
            <w:pPr>
              <w:spacing w:line="360" w:lineRule="auto"/>
              <w:jc w:val="center"/>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E2B21A0"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10-11</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14:paraId="77B5C187"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论文盲审</w:t>
            </w:r>
          </w:p>
        </w:tc>
        <w:tc>
          <w:tcPr>
            <w:tcW w:w="3827" w:type="dxa"/>
            <w:tcBorders>
              <w:top w:val="single" w:sz="4" w:space="0" w:color="000000"/>
              <w:left w:val="single" w:sz="4" w:space="0" w:color="000000"/>
              <w:bottom w:val="single" w:sz="4" w:space="0" w:color="000000"/>
              <w:right w:val="single" w:sz="4" w:space="0" w:color="000000"/>
            </w:tcBorders>
            <w:vAlign w:val="center"/>
          </w:tcPr>
          <w:p w14:paraId="12CE400C"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学生凭盲审号在研究生院信息系统进行论文抽检。</w:t>
            </w:r>
          </w:p>
        </w:tc>
      </w:tr>
      <w:tr w:rsidR="00977392" w14:paraId="6B396482" w14:textId="77777777">
        <w:tc>
          <w:tcPr>
            <w:tcW w:w="1418" w:type="dxa"/>
            <w:vMerge/>
            <w:tcBorders>
              <w:left w:val="single" w:sz="4" w:space="0" w:color="000000"/>
              <w:right w:val="single" w:sz="4" w:space="0" w:color="000000"/>
            </w:tcBorders>
            <w:vAlign w:val="center"/>
          </w:tcPr>
          <w:p w14:paraId="6027BEA7" w14:textId="77777777" w:rsidR="00977392" w:rsidRDefault="00977392">
            <w:pPr>
              <w:spacing w:line="360" w:lineRule="auto"/>
              <w:jc w:val="center"/>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FC9FB56"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13-14</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14:paraId="32BBF6F2"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学位论文答辩</w:t>
            </w:r>
          </w:p>
        </w:tc>
        <w:tc>
          <w:tcPr>
            <w:tcW w:w="3827" w:type="dxa"/>
            <w:tcBorders>
              <w:top w:val="single" w:sz="4" w:space="0" w:color="000000"/>
              <w:left w:val="single" w:sz="4" w:space="0" w:color="000000"/>
              <w:bottom w:val="single" w:sz="4" w:space="0" w:color="000000"/>
              <w:right w:val="single" w:sz="4" w:space="0" w:color="000000"/>
            </w:tcBorders>
            <w:vAlign w:val="center"/>
          </w:tcPr>
          <w:p w14:paraId="6FFD808C"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参加学位论文答辩，通过的同学发放决议</w:t>
            </w:r>
            <w:r>
              <w:rPr>
                <w:rFonts w:ascii="DengXian" w:eastAsia="DengXian" w:hAnsi="DengXian" w:hint="eastAsia"/>
                <w:kern w:val="0"/>
                <w:sz w:val="20"/>
                <w:szCs w:val="21"/>
              </w:rPr>
              <w:lastRenderedPageBreak/>
              <w:t>书，未通过的同学需在一年内申请二次答辩。</w:t>
            </w:r>
          </w:p>
        </w:tc>
      </w:tr>
      <w:tr w:rsidR="00977392" w14:paraId="7D29B6A9" w14:textId="77777777">
        <w:tc>
          <w:tcPr>
            <w:tcW w:w="1418" w:type="dxa"/>
            <w:vMerge/>
            <w:tcBorders>
              <w:left w:val="single" w:sz="4" w:space="0" w:color="000000"/>
              <w:right w:val="single" w:sz="4" w:space="0" w:color="000000"/>
            </w:tcBorders>
            <w:vAlign w:val="center"/>
          </w:tcPr>
          <w:p w14:paraId="13D1AD90" w14:textId="77777777" w:rsidR="00977392" w:rsidRDefault="00977392">
            <w:pPr>
              <w:spacing w:line="360" w:lineRule="auto"/>
              <w:jc w:val="center"/>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FC3B29"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16-17</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14:paraId="00768989"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办理离校手续</w:t>
            </w:r>
          </w:p>
        </w:tc>
        <w:tc>
          <w:tcPr>
            <w:tcW w:w="3827" w:type="dxa"/>
            <w:tcBorders>
              <w:top w:val="single" w:sz="4" w:space="0" w:color="000000"/>
              <w:left w:val="single" w:sz="4" w:space="0" w:color="000000"/>
              <w:bottom w:val="single" w:sz="4" w:space="0" w:color="000000"/>
              <w:right w:val="single" w:sz="4" w:space="0" w:color="000000"/>
            </w:tcBorders>
            <w:vAlign w:val="center"/>
          </w:tcPr>
          <w:p w14:paraId="5E870723"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学生可在学校的离校网站查看办理情况。</w:t>
            </w:r>
          </w:p>
        </w:tc>
      </w:tr>
      <w:tr w:rsidR="00977392" w14:paraId="241EB22F" w14:textId="77777777">
        <w:tc>
          <w:tcPr>
            <w:tcW w:w="1418" w:type="dxa"/>
            <w:vMerge/>
            <w:tcBorders>
              <w:left w:val="single" w:sz="4" w:space="0" w:color="000000"/>
              <w:bottom w:val="single" w:sz="4" w:space="0" w:color="000000"/>
              <w:right w:val="single" w:sz="4" w:space="0" w:color="000000"/>
            </w:tcBorders>
            <w:vAlign w:val="center"/>
          </w:tcPr>
          <w:p w14:paraId="44515ABE" w14:textId="77777777" w:rsidR="00977392" w:rsidRDefault="00977392">
            <w:pPr>
              <w:spacing w:line="360" w:lineRule="auto"/>
              <w:jc w:val="center"/>
              <w:rPr>
                <w:rFonts w:ascii="DengXian" w:eastAsia="DengXian" w:hAnsi="DengXian"/>
                <w:kern w:val="0"/>
                <w:sz w:val="20"/>
                <w:szCs w:val="21"/>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1313DA"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kern w:val="0"/>
                <w:sz w:val="20"/>
                <w:szCs w:val="21"/>
              </w:rPr>
              <w:t>17-18</w:t>
            </w:r>
            <w:r>
              <w:rPr>
                <w:rFonts w:ascii="DengXian" w:eastAsia="DengXian" w:hAnsi="DengXian" w:hint="eastAsia"/>
                <w:kern w:val="0"/>
                <w:sz w:val="20"/>
                <w:szCs w:val="21"/>
              </w:rPr>
              <w:t>周</w:t>
            </w:r>
          </w:p>
        </w:tc>
        <w:tc>
          <w:tcPr>
            <w:tcW w:w="2127" w:type="dxa"/>
            <w:tcBorders>
              <w:top w:val="single" w:sz="4" w:space="0" w:color="000000"/>
              <w:left w:val="single" w:sz="4" w:space="0" w:color="000000"/>
              <w:bottom w:val="single" w:sz="4" w:space="0" w:color="000000"/>
              <w:right w:val="single" w:sz="4" w:space="0" w:color="000000"/>
            </w:tcBorders>
            <w:vAlign w:val="center"/>
          </w:tcPr>
          <w:p w14:paraId="76ED4A17" w14:textId="77777777" w:rsidR="00977392" w:rsidRDefault="00C71B8A">
            <w:pPr>
              <w:spacing w:line="360" w:lineRule="auto"/>
              <w:jc w:val="center"/>
              <w:rPr>
                <w:rFonts w:ascii="DengXian" w:eastAsia="DengXian" w:hAnsi="DengXian"/>
                <w:kern w:val="0"/>
                <w:sz w:val="20"/>
                <w:szCs w:val="21"/>
              </w:rPr>
            </w:pPr>
            <w:r>
              <w:rPr>
                <w:rFonts w:ascii="DengXian" w:eastAsia="DengXian" w:hAnsi="DengXian" w:hint="eastAsia"/>
                <w:kern w:val="0"/>
                <w:sz w:val="20"/>
                <w:szCs w:val="21"/>
              </w:rPr>
              <w:t>发放毕业证书</w:t>
            </w:r>
          </w:p>
        </w:tc>
        <w:tc>
          <w:tcPr>
            <w:tcW w:w="3827" w:type="dxa"/>
            <w:tcBorders>
              <w:top w:val="single" w:sz="4" w:space="0" w:color="000000"/>
              <w:left w:val="single" w:sz="4" w:space="0" w:color="000000"/>
              <w:bottom w:val="single" w:sz="4" w:space="0" w:color="000000"/>
              <w:right w:val="single" w:sz="4" w:space="0" w:color="000000"/>
            </w:tcBorders>
            <w:vAlign w:val="center"/>
          </w:tcPr>
          <w:p w14:paraId="08404188" w14:textId="77777777" w:rsidR="00977392" w:rsidRDefault="00C71B8A">
            <w:pPr>
              <w:spacing w:line="360" w:lineRule="auto"/>
              <w:rPr>
                <w:rFonts w:ascii="DengXian" w:eastAsia="DengXian" w:hAnsi="DengXian"/>
                <w:kern w:val="0"/>
                <w:sz w:val="20"/>
                <w:szCs w:val="21"/>
              </w:rPr>
            </w:pPr>
            <w:r>
              <w:rPr>
                <w:rFonts w:ascii="DengXian" w:eastAsia="DengXian" w:hAnsi="DengXian" w:hint="eastAsia"/>
                <w:kern w:val="0"/>
                <w:sz w:val="20"/>
                <w:szCs w:val="21"/>
              </w:rPr>
              <w:t>通过论文答辩的同学，完成论文归档、离校等手续可至教务办领取毕业证书。</w:t>
            </w:r>
          </w:p>
        </w:tc>
      </w:tr>
    </w:tbl>
    <w:p w14:paraId="48A67C42" w14:textId="77777777" w:rsidR="00977392" w:rsidRDefault="00C71B8A">
      <w:pPr>
        <w:spacing w:beforeLines="50" w:before="156" w:afterLines="50" w:after="156" w:line="360" w:lineRule="auto"/>
        <w:rPr>
          <w:rFonts w:ascii="DengXian" w:eastAsia="DengXian" w:hAnsi="DengXian" w:cs="宋体"/>
          <w:sz w:val="24"/>
          <w:szCs w:val="24"/>
        </w:rPr>
      </w:pPr>
      <w:bookmarkStart w:id="307" w:name="_Toc429304123"/>
      <w:bookmarkStart w:id="308" w:name="_Toc398127523"/>
      <w:r>
        <w:rPr>
          <w:rFonts w:ascii="DengXian" w:eastAsia="DengXian" w:hAnsi="DengXian" w:cs="宋体" w:hint="eastAsia"/>
          <w:b/>
          <w:bCs/>
          <w:color w:val="000000"/>
          <w:sz w:val="24"/>
          <w:szCs w:val="24"/>
        </w:rPr>
        <w:t>如以上章节相关内容和学校、学院的最新规定不一致，则以学校和学院的最新规定为准</w:t>
      </w:r>
      <w:bookmarkEnd w:id="304"/>
      <w:bookmarkEnd w:id="305"/>
      <w:bookmarkEnd w:id="307"/>
      <w:bookmarkEnd w:id="308"/>
      <w:r>
        <w:rPr>
          <w:rFonts w:ascii="DengXian" w:eastAsia="DengXian" w:hAnsi="DengXian" w:cs="宋体" w:hint="eastAsia"/>
          <w:b/>
          <w:bCs/>
          <w:color w:val="000000"/>
          <w:sz w:val="24"/>
          <w:szCs w:val="24"/>
        </w:rPr>
        <w:t>。本修业指南由学院教务办负责解释。</w:t>
      </w:r>
    </w:p>
    <w:p w14:paraId="35F9B8E2" w14:textId="77777777" w:rsidR="00977392" w:rsidRDefault="00977392"/>
    <w:p w14:paraId="483685D3" w14:textId="77777777" w:rsidR="00977392" w:rsidRDefault="00977392"/>
    <w:sectPr w:rsidR="00977392">
      <w:headerReference w:type="default" r:id="rId19"/>
      <w:footerReference w:type="default" r:id="rId20"/>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63636" w14:textId="77777777" w:rsidR="002515AC" w:rsidRDefault="002515AC">
      <w:r>
        <w:separator/>
      </w:r>
    </w:p>
  </w:endnote>
  <w:endnote w:type="continuationSeparator" w:id="0">
    <w:p w14:paraId="715DD2B2" w14:textId="77777777" w:rsidR="002515AC" w:rsidRDefault="0025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等线">
    <w:charset w:val="88"/>
    <w:family w:val="auto"/>
    <w:pitch w:val="variable"/>
    <w:sig w:usb0="A10102FF" w:usb1="38CF7CFA" w:usb2="00010016" w:usb3="00000000" w:csb0="0014000F" w:csb1="00000000"/>
  </w:font>
  <w:font w:name="DengXian">
    <w:panose1 w:val="02010600030101010101"/>
    <w:charset w:val="88"/>
    <w:family w:val="auto"/>
    <w:pitch w:val="variable"/>
    <w:sig w:usb0="A10102FF" w:usb1="38CF7CFA" w:usb2="00010016" w:usb3="00000000" w:csb0="0014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Math">
    <w:panose1 w:val="00000000000000000000"/>
    <w:charset w:val="01"/>
    <w:family w:val="roman"/>
    <w:notTrueType/>
    <w:pitch w:val="variable"/>
  </w:font>
  <w:font w:name="等线 Light">
    <w:charset w:val="88"/>
    <w:family w:val="auto"/>
    <w:pitch w:val="variable"/>
    <w:sig w:usb0="A10102FF" w:usb1="38CF7CFA" w:usb2="0001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32808"/>
    </w:sdtPr>
    <w:sdtEndPr/>
    <w:sdtContent>
      <w:p w14:paraId="640C8AD0" w14:textId="77777777" w:rsidR="00977392" w:rsidRDefault="00C71B8A">
        <w:pPr>
          <w:pStyle w:val="a9"/>
          <w:jc w:val="center"/>
        </w:pPr>
        <w:r>
          <w:fldChar w:fldCharType="begin"/>
        </w:r>
        <w:r>
          <w:instrText xml:space="preserve"> PAGE   \* MERGEFORMAT </w:instrText>
        </w:r>
        <w:r>
          <w:fldChar w:fldCharType="separate"/>
        </w:r>
        <w:r w:rsidR="003D74E3" w:rsidRPr="003D74E3">
          <w:rPr>
            <w:noProof/>
            <w:lang w:val="zh-CN"/>
          </w:rPr>
          <w:t>1</w:t>
        </w:r>
        <w:r>
          <w:rPr>
            <w:lang w:val="zh-CN"/>
          </w:rPr>
          <w:fldChar w:fldCharType="end"/>
        </w:r>
      </w:p>
    </w:sdtContent>
  </w:sdt>
  <w:p w14:paraId="50363DA8" w14:textId="77777777" w:rsidR="00977392" w:rsidRDefault="00977392">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A9E29" w14:textId="77777777" w:rsidR="002515AC" w:rsidRDefault="002515AC">
      <w:r>
        <w:separator/>
      </w:r>
    </w:p>
  </w:footnote>
  <w:footnote w:type="continuationSeparator" w:id="0">
    <w:p w14:paraId="6FEE4ECE" w14:textId="77777777" w:rsidR="002515AC" w:rsidRDefault="002515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60B33" w14:textId="77777777" w:rsidR="00977392" w:rsidRDefault="00C71B8A">
    <w:pPr>
      <w:pStyle w:val="ab"/>
      <w:jc w:val="left"/>
      <w:rPr>
        <w:rFonts w:ascii="DengXian" w:eastAsia="DengXian" w:hAnsi="DengXian"/>
      </w:rPr>
    </w:pPr>
    <w:r>
      <w:rPr>
        <w:rFonts w:ascii="DengXian" w:eastAsia="DengXian" w:hAnsi="DengXian"/>
      </w:rPr>
      <w:tab/>
    </w:r>
    <w:r>
      <w:rPr>
        <w:rFonts w:ascii="DengXian" w:eastAsia="DengXian" w:hAnsi="DengXian" w:hint="eastAsia"/>
      </w:rPr>
      <w:t>201</w:t>
    </w:r>
    <w:r>
      <w:rPr>
        <w:rFonts w:ascii="DengXian" w:eastAsia="DengXian" w:hAnsi="DengXian"/>
      </w:rPr>
      <w:t>9</w:t>
    </w:r>
    <w:r>
      <w:rPr>
        <w:rFonts w:ascii="DengXian" w:eastAsia="DengXian" w:hAnsi="DengXian" w:hint="eastAsia"/>
      </w:rPr>
      <w:t>级动力工程（低碳能源方向）专业硕士修业指南</w:t>
    </w:r>
    <w:r>
      <w:rPr>
        <w:rFonts w:ascii="DengXian" w:eastAsia="DengXian" w:hAnsi="DengXi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05679"/>
    <w:multiLevelType w:val="multilevel"/>
    <w:tmpl w:val="08D05679"/>
    <w:lvl w:ilvl="0">
      <w:start w:val="1"/>
      <w:numFmt w:val="decimalEnclosedCircle"/>
      <w:lvlText w:val="%1"/>
      <w:lvlJc w:val="left"/>
      <w:pPr>
        <w:ind w:left="900" w:hanging="420"/>
      </w:pPr>
      <w:rPr>
        <w:rFonts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113E2E7B"/>
    <w:multiLevelType w:val="multilevel"/>
    <w:tmpl w:val="113E2E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8B16EA7"/>
    <w:multiLevelType w:val="multilevel"/>
    <w:tmpl w:val="18B16EA7"/>
    <w:lvl w:ilvl="0">
      <w:start w:val="1"/>
      <w:numFmt w:val="lowerRoman"/>
      <w:lvlText w:val="%1."/>
      <w:lvlJc w:val="right"/>
      <w:pPr>
        <w:ind w:left="420" w:hanging="420"/>
      </w:pPr>
    </w:lvl>
    <w:lvl w:ilvl="1">
      <w:start w:val="3"/>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E93167B"/>
    <w:multiLevelType w:val="multilevel"/>
    <w:tmpl w:val="1E93167B"/>
    <w:lvl w:ilvl="0">
      <w:start w:val="1"/>
      <w:numFmt w:val="decimalEnclosedCircle"/>
      <w:lvlText w:val="%1"/>
      <w:lvlJc w:val="left"/>
      <w:pPr>
        <w:ind w:left="840" w:hanging="420"/>
      </w:pPr>
      <w:rPr>
        <w:rFonts w:hAnsi="宋体" w:cs="宋体"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1F437DBE"/>
    <w:multiLevelType w:val="multilevel"/>
    <w:tmpl w:val="1F437DBE"/>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22E84A27"/>
    <w:multiLevelType w:val="multilevel"/>
    <w:tmpl w:val="22E84A27"/>
    <w:lvl w:ilvl="0">
      <w:start w:val="1"/>
      <w:numFmt w:val="decimalEnclosedCircle"/>
      <w:lvlText w:val="%1"/>
      <w:lvlJc w:val="left"/>
      <w:pPr>
        <w:ind w:left="1200" w:hanging="720"/>
      </w:pPr>
      <w:rPr>
        <w:rFonts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2B784E48"/>
    <w:multiLevelType w:val="multilevel"/>
    <w:tmpl w:val="2B784E48"/>
    <w:lvl w:ilvl="0">
      <w:start w:val="1"/>
      <w:numFmt w:val="decimalEnclosedCircle"/>
      <w:lvlText w:val="%1"/>
      <w:lvlJc w:val="left"/>
      <w:pPr>
        <w:ind w:left="420" w:hanging="420"/>
      </w:pPr>
      <w:rPr>
        <w:rFonts w:hAnsi="宋体" w:cs="宋体" w:hint="default"/>
      </w:rPr>
    </w:lvl>
    <w:lvl w:ilvl="1">
      <w:start w:val="1"/>
      <w:numFmt w:val="lowerLetter"/>
      <w:lvlText w:val="%2)"/>
      <w:lvlJc w:val="left"/>
      <w:pPr>
        <w:ind w:left="840" w:hanging="420"/>
      </w:pPr>
    </w:lvl>
    <w:lvl w:ilvl="2">
      <w:start w:val="1"/>
      <w:numFmt w:val="decimalEnclosedCircle"/>
      <w:lvlText w:val="%3"/>
      <w:lvlJc w:val="left"/>
      <w:pPr>
        <w:ind w:left="1260" w:hanging="420"/>
      </w:pPr>
      <w:rPr>
        <w:rFonts w:hAnsi="宋体" w:cs="宋体"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D6E0D07"/>
    <w:multiLevelType w:val="multilevel"/>
    <w:tmpl w:val="2D6E0D07"/>
    <w:lvl w:ilvl="0">
      <w:start w:val="1"/>
      <w:numFmt w:val="decimal"/>
      <w:lvlText w:val="%1."/>
      <w:lvlJc w:val="left"/>
      <w:pPr>
        <w:ind w:left="420" w:hanging="420"/>
      </w:pPr>
    </w:lvl>
    <w:lvl w:ilvl="1">
      <w:start w:val="7"/>
      <w:numFmt w:val="japaneseCounting"/>
      <w:lvlText w:val="%2、"/>
      <w:lvlJc w:val="left"/>
      <w:pPr>
        <w:ind w:left="1288"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D7E008A"/>
    <w:multiLevelType w:val="multilevel"/>
    <w:tmpl w:val="2D7E008A"/>
    <w:lvl w:ilvl="0">
      <w:start w:val="1"/>
      <w:numFmt w:val="decimalEnclosedCircle"/>
      <w:lvlText w:val="%1"/>
      <w:lvlJc w:val="left"/>
      <w:pPr>
        <w:ind w:left="668" w:hanging="420"/>
      </w:pPr>
      <w:rPr>
        <w:rFonts w:hAnsi="宋体" w:cs="宋体" w:hint="default"/>
        <w:sz w:val="24"/>
        <w:szCs w:val="24"/>
      </w:rPr>
    </w:lvl>
    <w:lvl w:ilvl="1">
      <w:start w:val="1"/>
      <w:numFmt w:val="bullet"/>
      <w:lvlText w:val=""/>
      <w:lvlJc w:val="left"/>
      <w:pPr>
        <w:ind w:left="1088" w:hanging="420"/>
      </w:pPr>
      <w:rPr>
        <w:rFonts w:ascii="Wingdings" w:hAnsi="Wingdings" w:hint="default"/>
      </w:rPr>
    </w:lvl>
    <w:lvl w:ilvl="2">
      <w:start w:val="1"/>
      <w:numFmt w:val="bullet"/>
      <w:lvlText w:val=""/>
      <w:lvlJc w:val="left"/>
      <w:pPr>
        <w:ind w:left="1508" w:hanging="420"/>
      </w:pPr>
      <w:rPr>
        <w:rFonts w:ascii="Wingdings" w:hAnsi="Wingdings" w:hint="default"/>
      </w:rPr>
    </w:lvl>
    <w:lvl w:ilvl="3">
      <w:start w:val="1"/>
      <w:numFmt w:val="bullet"/>
      <w:lvlText w:val=""/>
      <w:lvlJc w:val="left"/>
      <w:pPr>
        <w:ind w:left="1928" w:hanging="420"/>
      </w:pPr>
      <w:rPr>
        <w:rFonts w:ascii="Wingdings" w:hAnsi="Wingdings" w:hint="default"/>
      </w:rPr>
    </w:lvl>
    <w:lvl w:ilvl="4">
      <w:start w:val="1"/>
      <w:numFmt w:val="bullet"/>
      <w:lvlText w:val=""/>
      <w:lvlJc w:val="left"/>
      <w:pPr>
        <w:ind w:left="2348" w:hanging="420"/>
      </w:pPr>
      <w:rPr>
        <w:rFonts w:ascii="Wingdings" w:hAnsi="Wingdings" w:hint="default"/>
      </w:rPr>
    </w:lvl>
    <w:lvl w:ilvl="5">
      <w:start w:val="1"/>
      <w:numFmt w:val="bullet"/>
      <w:lvlText w:val=""/>
      <w:lvlJc w:val="left"/>
      <w:pPr>
        <w:ind w:left="2768" w:hanging="420"/>
      </w:pPr>
      <w:rPr>
        <w:rFonts w:ascii="Wingdings" w:hAnsi="Wingdings" w:hint="default"/>
      </w:rPr>
    </w:lvl>
    <w:lvl w:ilvl="6">
      <w:start w:val="1"/>
      <w:numFmt w:val="bullet"/>
      <w:lvlText w:val=""/>
      <w:lvlJc w:val="left"/>
      <w:pPr>
        <w:ind w:left="3188" w:hanging="420"/>
      </w:pPr>
      <w:rPr>
        <w:rFonts w:ascii="Wingdings" w:hAnsi="Wingdings" w:hint="default"/>
      </w:rPr>
    </w:lvl>
    <w:lvl w:ilvl="7">
      <w:start w:val="1"/>
      <w:numFmt w:val="bullet"/>
      <w:lvlText w:val=""/>
      <w:lvlJc w:val="left"/>
      <w:pPr>
        <w:ind w:left="3608" w:hanging="420"/>
      </w:pPr>
      <w:rPr>
        <w:rFonts w:ascii="Wingdings" w:hAnsi="Wingdings" w:hint="default"/>
      </w:rPr>
    </w:lvl>
    <w:lvl w:ilvl="8">
      <w:start w:val="1"/>
      <w:numFmt w:val="bullet"/>
      <w:lvlText w:val=""/>
      <w:lvlJc w:val="left"/>
      <w:pPr>
        <w:ind w:left="4028" w:hanging="420"/>
      </w:pPr>
      <w:rPr>
        <w:rFonts w:ascii="Wingdings" w:hAnsi="Wingdings" w:hint="default"/>
      </w:rPr>
    </w:lvl>
  </w:abstractNum>
  <w:abstractNum w:abstractNumId="9">
    <w:nsid w:val="3DCD2D4B"/>
    <w:multiLevelType w:val="multilevel"/>
    <w:tmpl w:val="3DCD2D4B"/>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41E10CB6"/>
    <w:multiLevelType w:val="multilevel"/>
    <w:tmpl w:val="41E10CB6"/>
    <w:lvl w:ilvl="0">
      <w:start w:val="1"/>
      <w:numFmt w:val="decimalEnclosedCircle"/>
      <w:lvlText w:val="%1"/>
      <w:lvlJc w:val="left"/>
      <w:pPr>
        <w:ind w:left="840" w:hanging="420"/>
      </w:pPr>
      <w:rPr>
        <w:rFonts w:hAnsi="宋体" w:cs="宋体" w:hint="default"/>
      </w:rPr>
    </w:lvl>
    <w:lvl w:ilvl="1">
      <w:start w:val="2"/>
      <w:numFmt w:val="decimal"/>
      <w:lvlText w:val="%2）"/>
      <w:lvlJc w:val="left"/>
      <w:pPr>
        <w:ind w:left="1560" w:hanging="720"/>
      </w:pPr>
    </w:lvl>
    <w:lvl w:ilvl="2">
      <w:start w:val="1"/>
      <w:numFmt w:val="decimal"/>
      <w:lvlText w:val="%3."/>
      <w:lvlJc w:val="left"/>
      <w:pPr>
        <w:tabs>
          <w:tab w:val="left" w:pos="2580"/>
        </w:tabs>
        <w:ind w:left="2580" w:hanging="360"/>
      </w:pPr>
    </w:lvl>
    <w:lvl w:ilvl="3">
      <w:start w:val="1"/>
      <w:numFmt w:val="decimal"/>
      <w:lvlText w:val="%4."/>
      <w:lvlJc w:val="left"/>
      <w:pPr>
        <w:tabs>
          <w:tab w:val="left" w:pos="3300"/>
        </w:tabs>
        <w:ind w:left="3300" w:hanging="360"/>
      </w:pPr>
    </w:lvl>
    <w:lvl w:ilvl="4">
      <w:start w:val="1"/>
      <w:numFmt w:val="decimal"/>
      <w:lvlText w:val="%5."/>
      <w:lvlJc w:val="left"/>
      <w:pPr>
        <w:tabs>
          <w:tab w:val="left" w:pos="4020"/>
        </w:tabs>
        <w:ind w:left="4020" w:hanging="360"/>
      </w:pPr>
    </w:lvl>
    <w:lvl w:ilvl="5">
      <w:start w:val="1"/>
      <w:numFmt w:val="decimal"/>
      <w:lvlText w:val="%6."/>
      <w:lvlJc w:val="left"/>
      <w:pPr>
        <w:tabs>
          <w:tab w:val="left" w:pos="4740"/>
        </w:tabs>
        <w:ind w:left="4740" w:hanging="360"/>
      </w:pPr>
    </w:lvl>
    <w:lvl w:ilvl="6">
      <w:start w:val="1"/>
      <w:numFmt w:val="decimal"/>
      <w:lvlText w:val="%7."/>
      <w:lvlJc w:val="left"/>
      <w:pPr>
        <w:tabs>
          <w:tab w:val="left" w:pos="5460"/>
        </w:tabs>
        <w:ind w:left="5460" w:hanging="360"/>
      </w:pPr>
    </w:lvl>
    <w:lvl w:ilvl="7">
      <w:start w:val="1"/>
      <w:numFmt w:val="decimal"/>
      <w:lvlText w:val="%8."/>
      <w:lvlJc w:val="left"/>
      <w:pPr>
        <w:tabs>
          <w:tab w:val="left" w:pos="6180"/>
        </w:tabs>
        <w:ind w:left="6180" w:hanging="360"/>
      </w:pPr>
    </w:lvl>
    <w:lvl w:ilvl="8">
      <w:start w:val="1"/>
      <w:numFmt w:val="decimal"/>
      <w:lvlText w:val="%9."/>
      <w:lvlJc w:val="left"/>
      <w:pPr>
        <w:tabs>
          <w:tab w:val="left" w:pos="6900"/>
        </w:tabs>
        <w:ind w:left="6900" w:hanging="360"/>
      </w:pPr>
    </w:lvl>
  </w:abstractNum>
  <w:abstractNum w:abstractNumId="11">
    <w:nsid w:val="49336DB0"/>
    <w:multiLevelType w:val="multilevel"/>
    <w:tmpl w:val="49336DB0"/>
    <w:lvl w:ilvl="0">
      <w:start w:val="1"/>
      <w:numFmt w:val="decimalEnclosedCircle"/>
      <w:lvlText w:val="%1"/>
      <w:lvlJc w:val="left"/>
      <w:pPr>
        <w:ind w:left="890" w:hanging="420"/>
      </w:pPr>
      <w:rPr>
        <w:rFonts w:hAnsi="宋体" w:cs="宋体"/>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12">
    <w:nsid w:val="4C592549"/>
    <w:multiLevelType w:val="multilevel"/>
    <w:tmpl w:val="4C5925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1C6723C"/>
    <w:multiLevelType w:val="multilevel"/>
    <w:tmpl w:val="51C6723C"/>
    <w:lvl w:ilvl="0">
      <w:start w:val="1"/>
      <w:numFmt w:val="decimalEnclosedCircle"/>
      <w:lvlText w:val="%1"/>
      <w:lvlJc w:val="left"/>
      <w:pPr>
        <w:ind w:left="1740" w:hanging="420"/>
      </w:pPr>
      <w:rPr>
        <w:rFonts w:hAnsi="宋体" w:cs="宋体" w:hint="default"/>
      </w:rPr>
    </w:lvl>
    <w:lvl w:ilvl="1">
      <w:start w:val="1"/>
      <w:numFmt w:val="lowerLetter"/>
      <w:lvlText w:val="%2)"/>
      <w:lvlJc w:val="left"/>
      <w:pPr>
        <w:ind w:left="2160" w:hanging="420"/>
      </w:pPr>
    </w:lvl>
    <w:lvl w:ilvl="2">
      <w:start w:val="1"/>
      <w:numFmt w:val="lowerRoman"/>
      <w:lvlText w:val="%3."/>
      <w:lvlJc w:val="right"/>
      <w:pPr>
        <w:ind w:left="2580" w:hanging="420"/>
      </w:pPr>
    </w:lvl>
    <w:lvl w:ilvl="3">
      <w:start w:val="1"/>
      <w:numFmt w:val="decimal"/>
      <w:lvlText w:val="%4."/>
      <w:lvlJc w:val="left"/>
      <w:pPr>
        <w:ind w:left="3000" w:hanging="420"/>
      </w:pPr>
    </w:lvl>
    <w:lvl w:ilvl="4">
      <w:start w:val="1"/>
      <w:numFmt w:val="lowerLetter"/>
      <w:lvlText w:val="%5)"/>
      <w:lvlJc w:val="left"/>
      <w:pPr>
        <w:ind w:left="3420" w:hanging="420"/>
      </w:pPr>
    </w:lvl>
    <w:lvl w:ilvl="5">
      <w:start w:val="1"/>
      <w:numFmt w:val="lowerRoman"/>
      <w:lvlText w:val="%6."/>
      <w:lvlJc w:val="right"/>
      <w:pPr>
        <w:ind w:left="3840" w:hanging="420"/>
      </w:pPr>
    </w:lvl>
    <w:lvl w:ilvl="6">
      <w:start w:val="1"/>
      <w:numFmt w:val="decimal"/>
      <w:lvlText w:val="%7."/>
      <w:lvlJc w:val="left"/>
      <w:pPr>
        <w:ind w:left="4260" w:hanging="420"/>
      </w:pPr>
    </w:lvl>
    <w:lvl w:ilvl="7">
      <w:start w:val="1"/>
      <w:numFmt w:val="lowerLetter"/>
      <w:lvlText w:val="%8)"/>
      <w:lvlJc w:val="left"/>
      <w:pPr>
        <w:ind w:left="4680" w:hanging="420"/>
      </w:pPr>
    </w:lvl>
    <w:lvl w:ilvl="8">
      <w:start w:val="1"/>
      <w:numFmt w:val="lowerRoman"/>
      <w:lvlText w:val="%9."/>
      <w:lvlJc w:val="right"/>
      <w:pPr>
        <w:ind w:left="5100" w:hanging="420"/>
      </w:pPr>
    </w:lvl>
  </w:abstractNum>
  <w:abstractNum w:abstractNumId="14">
    <w:nsid w:val="5CD221E0"/>
    <w:multiLevelType w:val="multilevel"/>
    <w:tmpl w:val="5CD221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634D39FE"/>
    <w:multiLevelType w:val="multilevel"/>
    <w:tmpl w:val="634D39FE"/>
    <w:lvl w:ilvl="0">
      <w:start w:val="1"/>
      <w:numFmt w:val="decimalEnclosedCircle"/>
      <w:lvlText w:val="%1"/>
      <w:lvlJc w:val="left"/>
      <w:pPr>
        <w:ind w:left="900" w:hanging="420"/>
      </w:pPr>
      <w:rPr>
        <w:rFonts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64F1475F"/>
    <w:multiLevelType w:val="multilevel"/>
    <w:tmpl w:val="64F1475F"/>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6E395CA5"/>
    <w:multiLevelType w:val="multilevel"/>
    <w:tmpl w:val="6E395CA5"/>
    <w:lvl w:ilvl="0">
      <w:start w:val="1"/>
      <w:numFmt w:val="chineseCountingThousand"/>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73E857D8"/>
    <w:multiLevelType w:val="multilevel"/>
    <w:tmpl w:val="73E857D8"/>
    <w:lvl w:ilvl="0">
      <w:start w:val="1"/>
      <w:numFmt w:val="bullet"/>
      <w:lvlText w:val=""/>
      <w:lvlJc w:val="left"/>
      <w:pPr>
        <w:ind w:left="840" w:hanging="420"/>
      </w:pPr>
      <w:rPr>
        <w:rFonts w:ascii="Wingdings" w:hAnsi="Wingdings" w:hint="default"/>
      </w:rPr>
    </w:lvl>
    <w:lvl w:ilvl="1">
      <w:start w:val="1"/>
      <w:numFmt w:val="decimal"/>
      <w:lvlText w:val="%2."/>
      <w:lvlJc w:val="left"/>
      <w:pPr>
        <w:tabs>
          <w:tab w:val="left" w:pos="660"/>
        </w:tabs>
        <w:ind w:left="660" w:hanging="360"/>
      </w:pPr>
    </w:lvl>
    <w:lvl w:ilvl="2">
      <w:start w:val="1"/>
      <w:numFmt w:val="decimal"/>
      <w:lvlText w:val="%3."/>
      <w:lvlJc w:val="left"/>
      <w:pPr>
        <w:tabs>
          <w:tab w:val="left" w:pos="1380"/>
        </w:tabs>
        <w:ind w:left="1380" w:hanging="360"/>
      </w:pPr>
    </w:lvl>
    <w:lvl w:ilvl="3">
      <w:start w:val="1"/>
      <w:numFmt w:val="decimal"/>
      <w:lvlText w:val="%4."/>
      <w:lvlJc w:val="left"/>
      <w:pPr>
        <w:tabs>
          <w:tab w:val="left" w:pos="2100"/>
        </w:tabs>
        <w:ind w:left="2100" w:hanging="360"/>
      </w:pPr>
    </w:lvl>
    <w:lvl w:ilvl="4">
      <w:start w:val="1"/>
      <w:numFmt w:val="decimal"/>
      <w:lvlText w:val="%5."/>
      <w:lvlJc w:val="left"/>
      <w:pPr>
        <w:tabs>
          <w:tab w:val="left" w:pos="2820"/>
        </w:tabs>
        <w:ind w:left="2820" w:hanging="360"/>
      </w:pPr>
    </w:lvl>
    <w:lvl w:ilvl="5">
      <w:start w:val="1"/>
      <w:numFmt w:val="decimal"/>
      <w:lvlText w:val="%6."/>
      <w:lvlJc w:val="left"/>
      <w:pPr>
        <w:tabs>
          <w:tab w:val="left" w:pos="3540"/>
        </w:tabs>
        <w:ind w:left="3540" w:hanging="360"/>
      </w:pPr>
    </w:lvl>
    <w:lvl w:ilvl="6">
      <w:start w:val="1"/>
      <w:numFmt w:val="decimal"/>
      <w:lvlText w:val="%7."/>
      <w:lvlJc w:val="left"/>
      <w:pPr>
        <w:tabs>
          <w:tab w:val="left" w:pos="4260"/>
        </w:tabs>
        <w:ind w:left="4260" w:hanging="360"/>
      </w:pPr>
    </w:lvl>
    <w:lvl w:ilvl="7">
      <w:start w:val="1"/>
      <w:numFmt w:val="decimal"/>
      <w:lvlText w:val="%8."/>
      <w:lvlJc w:val="left"/>
      <w:pPr>
        <w:tabs>
          <w:tab w:val="left" w:pos="4980"/>
        </w:tabs>
        <w:ind w:left="4980" w:hanging="360"/>
      </w:pPr>
    </w:lvl>
    <w:lvl w:ilvl="8">
      <w:start w:val="1"/>
      <w:numFmt w:val="decimal"/>
      <w:lvlText w:val="%9."/>
      <w:lvlJc w:val="left"/>
      <w:pPr>
        <w:tabs>
          <w:tab w:val="left" w:pos="5700"/>
        </w:tabs>
        <w:ind w:left="5700" w:hanging="360"/>
      </w:pPr>
    </w:lvl>
  </w:abstractNum>
  <w:abstractNum w:abstractNumId="19">
    <w:nsid w:val="77107B5F"/>
    <w:multiLevelType w:val="multilevel"/>
    <w:tmpl w:val="77107B5F"/>
    <w:lvl w:ilvl="0">
      <w:start w:val="1"/>
      <w:numFmt w:val="decimalEnclosedCircle"/>
      <w:lvlText w:val="%1"/>
      <w:lvlJc w:val="left"/>
      <w:pPr>
        <w:ind w:left="792" w:hanging="420"/>
      </w:pPr>
      <w:rPr>
        <w:rFonts w:hAnsi="宋体" w:cs="宋体" w:hint="default"/>
      </w:rPr>
    </w:lvl>
    <w:lvl w:ilvl="1">
      <w:start w:val="1"/>
      <w:numFmt w:val="bullet"/>
      <w:lvlText w:val=""/>
      <w:lvlJc w:val="left"/>
      <w:pPr>
        <w:ind w:left="1212" w:hanging="420"/>
      </w:pPr>
      <w:rPr>
        <w:rFonts w:ascii="Wingdings" w:hAnsi="Wingdings" w:hint="default"/>
      </w:rPr>
    </w:lvl>
    <w:lvl w:ilvl="2">
      <w:start w:val="1"/>
      <w:numFmt w:val="bullet"/>
      <w:lvlText w:val=""/>
      <w:lvlJc w:val="left"/>
      <w:pPr>
        <w:ind w:left="1632" w:hanging="420"/>
      </w:pPr>
      <w:rPr>
        <w:rFonts w:ascii="Wingdings" w:hAnsi="Wingdings" w:hint="default"/>
      </w:rPr>
    </w:lvl>
    <w:lvl w:ilvl="3">
      <w:start w:val="1"/>
      <w:numFmt w:val="bullet"/>
      <w:lvlText w:val=""/>
      <w:lvlJc w:val="left"/>
      <w:pPr>
        <w:ind w:left="2052" w:hanging="420"/>
      </w:pPr>
      <w:rPr>
        <w:rFonts w:ascii="Wingdings" w:hAnsi="Wingdings" w:hint="default"/>
      </w:rPr>
    </w:lvl>
    <w:lvl w:ilvl="4">
      <w:start w:val="1"/>
      <w:numFmt w:val="bullet"/>
      <w:lvlText w:val=""/>
      <w:lvlJc w:val="left"/>
      <w:pPr>
        <w:ind w:left="2472" w:hanging="420"/>
      </w:pPr>
      <w:rPr>
        <w:rFonts w:ascii="Wingdings" w:hAnsi="Wingdings" w:hint="default"/>
      </w:rPr>
    </w:lvl>
    <w:lvl w:ilvl="5">
      <w:start w:val="1"/>
      <w:numFmt w:val="bullet"/>
      <w:lvlText w:val=""/>
      <w:lvlJc w:val="left"/>
      <w:pPr>
        <w:ind w:left="2892" w:hanging="420"/>
      </w:pPr>
      <w:rPr>
        <w:rFonts w:ascii="Wingdings" w:hAnsi="Wingdings" w:hint="default"/>
      </w:rPr>
    </w:lvl>
    <w:lvl w:ilvl="6">
      <w:start w:val="1"/>
      <w:numFmt w:val="bullet"/>
      <w:lvlText w:val=""/>
      <w:lvlJc w:val="left"/>
      <w:pPr>
        <w:ind w:left="3312" w:hanging="420"/>
      </w:pPr>
      <w:rPr>
        <w:rFonts w:ascii="Wingdings" w:hAnsi="Wingdings" w:hint="default"/>
      </w:rPr>
    </w:lvl>
    <w:lvl w:ilvl="7">
      <w:start w:val="1"/>
      <w:numFmt w:val="bullet"/>
      <w:lvlText w:val=""/>
      <w:lvlJc w:val="left"/>
      <w:pPr>
        <w:ind w:left="3732" w:hanging="420"/>
      </w:pPr>
      <w:rPr>
        <w:rFonts w:ascii="Wingdings" w:hAnsi="Wingdings" w:hint="default"/>
      </w:rPr>
    </w:lvl>
    <w:lvl w:ilvl="8">
      <w:start w:val="1"/>
      <w:numFmt w:val="bullet"/>
      <w:lvlText w:val=""/>
      <w:lvlJc w:val="left"/>
      <w:pPr>
        <w:ind w:left="4152" w:hanging="420"/>
      </w:pPr>
      <w:rPr>
        <w:rFonts w:ascii="Wingdings" w:hAnsi="Wingdings" w:hint="default"/>
      </w:rPr>
    </w:lvl>
  </w:abstractNum>
  <w:abstractNum w:abstractNumId="20">
    <w:nsid w:val="7AB82D1A"/>
    <w:multiLevelType w:val="multilevel"/>
    <w:tmpl w:val="7AB82D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E8D341B"/>
    <w:multiLevelType w:val="multilevel"/>
    <w:tmpl w:val="7E8D34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7F7A48BA"/>
    <w:multiLevelType w:val="multilevel"/>
    <w:tmpl w:val="7F7A48BA"/>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num>
  <w:num w:numId="5">
    <w:abstractNumId w:val="1"/>
  </w:num>
  <w:num w:numId="6">
    <w:abstractNumId w:val="14"/>
  </w:num>
  <w:num w:numId="7">
    <w:abstractNumId w:val="21"/>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5"/>
  </w:num>
  <w:num w:numId="13">
    <w:abstractNumId w:val="2"/>
  </w:num>
  <w:num w:numId="14">
    <w:abstractNumId w:val="18"/>
  </w:num>
  <w:num w:numId="15">
    <w:abstractNumId w:val="11"/>
  </w:num>
  <w:num w:numId="16">
    <w:abstractNumId w:val="22"/>
  </w:num>
  <w:num w:numId="17">
    <w:abstractNumId w:val="16"/>
  </w:num>
  <w:num w:numId="18">
    <w:abstractNumId w:val="12"/>
  </w:num>
  <w:num w:numId="19">
    <w:abstractNumId w:val="10"/>
  </w:num>
  <w:num w:numId="20">
    <w:abstractNumId w:val="19"/>
  </w:num>
  <w:num w:numId="21">
    <w:abstractNumId w:val="8"/>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hideSpellingErrors/>
  <w:hideGrammatical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5C"/>
    <w:rsid w:val="0003569B"/>
    <w:rsid w:val="0003694B"/>
    <w:rsid w:val="00070894"/>
    <w:rsid w:val="00082096"/>
    <w:rsid w:val="00096F77"/>
    <w:rsid w:val="000A44E1"/>
    <w:rsid w:val="000B28B6"/>
    <w:rsid w:val="00101769"/>
    <w:rsid w:val="001826AC"/>
    <w:rsid w:val="00190A5C"/>
    <w:rsid w:val="001C77BF"/>
    <w:rsid w:val="001D2C37"/>
    <w:rsid w:val="001E7576"/>
    <w:rsid w:val="002515AC"/>
    <w:rsid w:val="0028093D"/>
    <w:rsid w:val="002A0ADA"/>
    <w:rsid w:val="002A3742"/>
    <w:rsid w:val="002D5759"/>
    <w:rsid w:val="00313AD4"/>
    <w:rsid w:val="0031469C"/>
    <w:rsid w:val="003231CF"/>
    <w:rsid w:val="003537BB"/>
    <w:rsid w:val="0038584A"/>
    <w:rsid w:val="00387475"/>
    <w:rsid w:val="003C50F9"/>
    <w:rsid w:val="003D22BE"/>
    <w:rsid w:val="003D74E3"/>
    <w:rsid w:val="004120C6"/>
    <w:rsid w:val="004326D5"/>
    <w:rsid w:val="004A6688"/>
    <w:rsid w:val="004F09DC"/>
    <w:rsid w:val="00584903"/>
    <w:rsid w:val="005A0973"/>
    <w:rsid w:val="005B3958"/>
    <w:rsid w:val="005C4746"/>
    <w:rsid w:val="00610CF8"/>
    <w:rsid w:val="00650BDC"/>
    <w:rsid w:val="00651A5D"/>
    <w:rsid w:val="0065267F"/>
    <w:rsid w:val="006657AC"/>
    <w:rsid w:val="00674509"/>
    <w:rsid w:val="006A5F2D"/>
    <w:rsid w:val="006A6533"/>
    <w:rsid w:val="00705AAD"/>
    <w:rsid w:val="00712BD0"/>
    <w:rsid w:val="00712DCC"/>
    <w:rsid w:val="00722C01"/>
    <w:rsid w:val="00744C1C"/>
    <w:rsid w:val="0076292E"/>
    <w:rsid w:val="007B7808"/>
    <w:rsid w:val="007E604A"/>
    <w:rsid w:val="008160FD"/>
    <w:rsid w:val="00822E79"/>
    <w:rsid w:val="00845715"/>
    <w:rsid w:val="00886414"/>
    <w:rsid w:val="008C6167"/>
    <w:rsid w:val="00912BA6"/>
    <w:rsid w:val="009178DB"/>
    <w:rsid w:val="00966274"/>
    <w:rsid w:val="00973BE4"/>
    <w:rsid w:val="00977392"/>
    <w:rsid w:val="0098779B"/>
    <w:rsid w:val="009A6784"/>
    <w:rsid w:val="009B458F"/>
    <w:rsid w:val="009D4415"/>
    <w:rsid w:val="00A062CC"/>
    <w:rsid w:val="00A325E5"/>
    <w:rsid w:val="00A52B5C"/>
    <w:rsid w:val="00A759DE"/>
    <w:rsid w:val="00AB1B89"/>
    <w:rsid w:val="00AC25FB"/>
    <w:rsid w:val="00AE41FC"/>
    <w:rsid w:val="00AF2DB7"/>
    <w:rsid w:val="00B054ED"/>
    <w:rsid w:val="00B1738E"/>
    <w:rsid w:val="00B6575F"/>
    <w:rsid w:val="00BC16C2"/>
    <w:rsid w:val="00C35D45"/>
    <w:rsid w:val="00C47EF5"/>
    <w:rsid w:val="00C60295"/>
    <w:rsid w:val="00C71B8A"/>
    <w:rsid w:val="00C93F91"/>
    <w:rsid w:val="00D01AC8"/>
    <w:rsid w:val="00D233A6"/>
    <w:rsid w:val="00D540D6"/>
    <w:rsid w:val="00D617B6"/>
    <w:rsid w:val="00D85399"/>
    <w:rsid w:val="00E275A4"/>
    <w:rsid w:val="00E55063"/>
    <w:rsid w:val="00E64680"/>
    <w:rsid w:val="00E72245"/>
    <w:rsid w:val="00ED5652"/>
    <w:rsid w:val="00ED68BA"/>
    <w:rsid w:val="00F27B10"/>
    <w:rsid w:val="00F52AD8"/>
    <w:rsid w:val="00F80F2F"/>
    <w:rsid w:val="00FB4C7D"/>
    <w:rsid w:val="00FB6B8D"/>
    <w:rsid w:val="00FC328C"/>
    <w:rsid w:val="25386527"/>
    <w:rsid w:val="510404C2"/>
    <w:rsid w:val="636D4376"/>
    <w:rsid w:val="76FE2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F120FFD"/>
  <w15:docId w15:val="{15FFE286-AD98-2346-AC32-3B7810BA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kern w:val="36"/>
      <w:sz w:val="24"/>
      <w:szCs w:val="24"/>
    </w:rPr>
  </w:style>
  <w:style w:type="paragraph" w:styleId="2">
    <w:name w:val="heading 2"/>
    <w:basedOn w:val="a"/>
    <w:next w:val="a"/>
    <w:link w:val="20"/>
    <w:uiPriority w:val="9"/>
    <w:unhideWhenUsed/>
    <w:qFormat/>
    <w:pPr>
      <w:keepNext/>
      <w:keepLines/>
      <w:spacing w:before="260" w:after="260" w:line="415" w:lineRule="auto"/>
      <w:outlineLvl w:val="1"/>
    </w:pPr>
    <w:rPr>
      <w:rFonts w:ascii="Cambria" w:hAnsi="Cambria"/>
      <w:b/>
      <w:bCs/>
      <w:sz w:val="32"/>
      <w:szCs w:val="32"/>
    </w:rPr>
  </w:style>
  <w:style w:type="paragraph" w:styleId="3">
    <w:name w:val="heading 3"/>
    <w:basedOn w:val="a"/>
    <w:next w:val="a"/>
    <w:link w:val="30"/>
    <w:unhideWhenUsed/>
    <w:qFormat/>
    <w:pPr>
      <w:keepNext/>
      <w:keepLines/>
      <w:spacing w:before="260" w:after="260" w:line="415"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260"/>
      <w:jc w:val="left"/>
    </w:pPr>
    <w:rPr>
      <w:rFonts w:asciiTheme="minorHAnsi" w:eastAsiaTheme="minorHAnsi"/>
      <w:sz w:val="18"/>
      <w:szCs w:val="18"/>
    </w:rPr>
  </w:style>
  <w:style w:type="paragraph" w:styleId="a3">
    <w:name w:val="annotation text"/>
    <w:basedOn w:val="a"/>
    <w:link w:val="a4"/>
    <w:uiPriority w:val="99"/>
    <w:unhideWhenUsed/>
    <w:pPr>
      <w:jc w:val="left"/>
    </w:pPr>
  </w:style>
  <w:style w:type="paragraph" w:styleId="a5">
    <w:name w:val="Body Text Indent"/>
    <w:basedOn w:val="a"/>
    <w:link w:val="a6"/>
    <w:uiPriority w:val="99"/>
    <w:unhideWhenUsed/>
    <w:pPr>
      <w:spacing w:beforeLines="50" w:line="360" w:lineRule="auto"/>
      <w:ind w:firstLine="420"/>
    </w:pPr>
    <w:rPr>
      <w:rFonts w:ascii="Times New Roman" w:hAnsi="Times New Roman"/>
      <w:kern w:val="0"/>
      <w:szCs w:val="20"/>
    </w:rPr>
  </w:style>
  <w:style w:type="paragraph" w:styleId="5">
    <w:name w:val="toc 5"/>
    <w:basedOn w:val="a"/>
    <w:next w:val="a"/>
    <w:uiPriority w:val="39"/>
    <w:unhideWhenUsed/>
    <w:pPr>
      <w:ind w:left="840"/>
      <w:jc w:val="left"/>
    </w:pPr>
    <w:rPr>
      <w:rFonts w:asciiTheme="minorHAnsi" w:eastAsiaTheme="minorHAnsi"/>
      <w:sz w:val="18"/>
      <w:szCs w:val="18"/>
    </w:rPr>
  </w:style>
  <w:style w:type="paragraph" w:styleId="31">
    <w:name w:val="toc 3"/>
    <w:basedOn w:val="a"/>
    <w:next w:val="a"/>
    <w:uiPriority w:val="39"/>
    <w:unhideWhenUsed/>
    <w:qFormat/>
    <w:pPr>
      <w:ind w:left="420"/>
      <w:jc w:val="left"/>
    </w:pPr>
    <w:rPr>
      <w:rFonts w:asciiTheme="minorHAnsi" w:eastAsiaTheme="minorHAnsi"/>
      <w:i/>
      <w:iCs/>
      <w:sz w:val="20"/>
      <w:szCs w:val="20"/>
    </w:rPr>
  </w:style>
  <w:style w:type="paragraph" w:styleId="8">
    <w:name w:val="toc 8"/>
    <w:basedOn w:val="a"/>
    <w:next w:val="a"/>
    <w:uiPriority w:val="39"/>
    <w:unhideWhenUsed/>
    <w:pPr>
      <w:ind w:left="1470"/>
      <w:jc w:val="left"/>
    </w:pPr>
    <w:rPr>
      <w:rFonts w:asciiTheme="minorHAnsi" w:eastAsiaTheme="minorHAnsi"/>
      <w:sz w:val="18"/>
      <w:szCs w:val="18"/>
    </w:rPr>
  </w:style>
  <w:style w:type="paragraph" w:styleId="a7">
    <w:name w:val="Balloon Text"/>
    <w:basedOn w:val="a"/>
    <w:link w:val="a8"/>
    <w:uiPriority w:val="99"/>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spacing w:before="120" w:after="120"/>
      <w:jc w:val="left"/>
    </w:pPr>
    <w:rPr>
      <w:rFonts w:asciiTheme="minorHAnsi" w:eastAsiaTheme="minorHAnsi"/>
      <w:b/>
      <w:bCs/>
      <w:caps/>
      <w:sz w:val="20"/>
      <w:szCs w:val="20"/>
    </w:rPr>
  </w:style>
  <w:style w:type="paragraph" w:styleId="4">
    <w:name w:val="toc 4"/>
    <w:basedOn w:val="a"/>
    <w:next w:val="a"/>
    <w:uiPriority w:val="39"/>
    <w:unhideWhenUsed/>
    <w:pPr>
      <w:ind w:left="630"/>
      <w:jc w:val="left"/>
    </w:pPr>
    <w:rPr>
      <w:rFonts w:asciiTheme="minorHAnsi" w:eastAsiaTheme="minorHAnsi"/>
      <w:sz w:val="18"/>
      <w:szCs w:val="18"/>
    </w:rPr>
  </w:style>
  <w:style w:type="paragraph" w:styleId="6">
    <w:name w:val="toc 6"/>
    <w:basedOn w:val="a"/>
    <w:next w:val="a"/>
    <w:uiPriority w:val="39"/>
    <w:unhideWhenUsed/>
    <w:pPr>
      <w:ind w:left="1050"/>
      <w:jc w:val="left"/>
    </w:pPr>
    <w:rPr>
      <w:rFonts w:asciiTheme="minorHAnsi" w:eastAsiaTheme="minorHAnsi"/>
      <w:sz w:val="18"/>
      <w:szCs w:val="18"/>
    </w:rPr>
  </w:style>
  <w:style w:type="paragraph" w:styleId="21">
    <w:name w:val="toc 2"/>
    <w:basedOn w:val="a"/>
    <w:next w:val="a"/>
    <w:uiPriority w:val="39"/>
    <w:unhideWhenUsed/>
    <w:qFormat/>
    <w:pPr>
      <w:ind w:left="210"/>
      <w:jc w:val="left"/>
    </w:pPr>
    <w:rPr>
      <w:rFonts w:asciiTheme="minorHAnsi" w:eastAsiaTheme="minorHAnsi"/>
      <w:smallCaps/>
      <w:sz w:val="20"/>
      <w:szCs w:val="20"/>
    </w:rPr>
  </w:style>
  <w:style w:type="paragraph" w:styleId="9">
    <w:name w:val="toc 9"/>
    <w:basedOn w:val="a"/>
    <w:next w:val="a"/>
    <w:uiPriority w:val="39"/>
    <w:unhideWhenUsed/>
    <w:pPr>
      <w:ind w:left="1680"/>
      <w:jc w:val="left"/>
    </w:pPr>
    <w:rPr>
      <w:rFonts w:asciiTheme="minorHAnsi" w:eastAsiaTheme="minorHAnsi"/>
      <w:sz w:val="18"/>
      <w:szCs w:val="18"/>
    </w:rPr>
  </w:style>
  <w:style w:type="paragraph" w:styleId="ad">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unhideWhenUsed/>
    <w:rPr>
      <w:b/>
      <w:bCs/>
    </w:rPr>
  </w:style>
  <w:style w:type="table" w:styleId="af0">
    <w:name w:val="Table Grid"/>
    <w:basedOn w:val="a1"/>
    <w:uiPriority w:val="5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FollowedHyperlink"/>
    <w:basedOn w:val="a0"/>
    <w:uiPriority w:val="99"/>
    <w:unhideWhenUsed/>
    <w:rPr>
      <w:color w:val="800080"/>
      <w:u w:val="single"/>
    </w:rPr>
  </w:style>
  <w:style w:type="character" w:styleId="af2">
    <w:name w:val="Emphasis"/>
    <w:basedOn w:val="a0"/>
    <w:uiPriority w:val="20"/>
    <w:qFormat/>
  </w:style>
  <w:style w:type="character" w:styleId="af3">
    <w:name w:val="Hyperlink"/>
    <w:basedOn w:val="a0"/>
    <w:uiPriority w:val="99"/>
    <w:unhideWhenUsed/>
    <w:rPr>
      <w:rFonts w:ascii="Times New Roman" w:hAnsi="Times New Roman" w:cs="Times New Roman" w:hint="default"/>
      <w:color w:val="0000FF"/>
      <w:u w:val="single"/>
    </w:rPr>
  </w:style>
  <w:style w:type="character" w:styleId="af4">
    <w:name w:val="annotation reference"/>
    <w:basedOn w:val="a0"/>
    <w:unhideWhenUsed/>
    <w:rPr>
      <w:rFonts w:ascii="Times New Roman" w:hAnsi="Times New Roman" w:cs="Times New Roman" w:hint="default"/>
      <w:sz w:val="21"/>
    </w:rPr>
  </w:style>
  <w:style w:type="character" w:customStyle="1" w:styleId="10">
    <w:name w:val="标题 1字符"/>
    <w:basedOn w:val="a0"/>
    <w:link w:val="1"/>
    <w:uiPriority w:val="9"/>
    <w:rPr>
      <w:rFonts w:ascii="宋体" w:eastAsia="宋体" w:hAnsi="宋体" w:cs="宋体"/>
      <w:kern w:val="36"/>
      <w:sz w:val="24"/>
      <w:szCs w:val="24"/>
    </w:rPr>
  </w:style>
  <w:style w:type="character" w:customStyle="1" w:styleId="20">
    <w:name w:val="标题 2字符"/>
    <w:basedOn w:val="a0"/>
    <w:link w:val="2"/>
    <w:uiPriority w:val="9"/>
    <w:rPr>
      <w:rFonts w:ascii="Cambria" w:eastAsia="宋体" w:hAnsi="Cambria" w:cs="Times New Roman"/>
      <w:b/>
      <w:bCs/>
      <w:sz w:val="32"/>
      <w:szCs w:val="32"/>
    </w:rPr>
  </w:style>
  <w:style w:type="character" w:customStyle="1" w:styleId="30">
    <w:name w:val="标题 3字符"/>
    <w:basedOn w:val="a0"/>
    <w:link w:val="3"/>
    <w:rPr>
      <w:rFonts w:ascii="Times New Roman" w:eastAsia="宋体" w:hAnsi="Times New Roman" w:cs="Times New Roman"/>
      <w:b/>
      <w:bCs/>
      <w:sz w:val="32"/>
      <w:szCs w:val="32"/>
    </w:rPr>
  </w:style>
  <w:style w:type="character" w:customStyle="1" w:styleId="a4">
    <w:name w:val="批注文字字符"/>
    <w:basedOn w:val="a0"/>
    <w:link w:val="a3"/>
    <w:uiPriority w:val="99"/>
    <w:rPr>
      <w:rFonts w:ascii="Calibri" w:eastAsia="宋体" w:hAnsi="Calibri" w:cs="Times New Roman"/>
    </w:rPr>
  </w:style>
  <w:style w:type="character" w:customStyle="1" w:styleId="af">
    <w:name w:val="批注主题字符"/>
    <w:basedOn w:val="a4"/>
    <w:link w:val="ae"/>
    <w:uiPriority w:val="99"/>
    <w:rPr>
      <w:rFonts w:ascii="Calibri" w:eastAsia="宋体" w:hAnsi="Calibri" w:cs="Times New Roman"/>
      <w:b/>
      <w:bCs/>
    </w:rPr>
  </w:style>
  <w:style w:type="character" w:customStyle="1" w:styleId="a6">
    <w:name w:val="正文文本缩进字符"/>
    <w:basedOn w:val="a0"/>
    <w:link w:val="a5"/>
    <w:uiPriority w:val="99"/>
    <w:rPr>
      <w:rFonts w:ascii="Times New Roman" w:eastAsia="宋体" w:hAnsi="Times New Roman" w:cs="Times New Roman"/>
      <w:kern w:val="0"/>
      <w:szCs w:val="20"/>
    </w:rPr>
  </w:style>
  <w:style w:type="character" w:customStyle="1" w:styleId="a8">
    <w:name w:val="批注框文本字符"/>
    <w:basedOn w:val="a0"/>
    <w:link w:val="a7"/>
    <w:uiPriority w:val="99"/>
    <w:rPr>
      <w:rFonts w:ascii="Calibri" w:eastAsia="宋体" w:hAnsi="Calibri" w:cs="Times New Roman"/>
      <w:sz w:val="18"/>
      <w:szCs w:val="18"/>
    </w:rPr>
  </w:style>
  <w:style w:type="character" w:customStyle="1" w:styleId="aa">
    <w:name w:val="页脚字符"/>
    <w:basedOn w:val="a0"/>
    <w:link w:val="a9"/>
    <w:uiPriority w:val="99"/>
    <w:rPr>
      <w:rFonts w:ascii="Calibri" w:eastAsia="宋体" w:hAnsi="Calibri" w:cs="Times New Roman"/>
      <w:sz w:val="18"/>
      <w:szCs w:val="18"/>
    </w:rPr>
  </w:style>
  <w:style w:type="character" w:customStyle="1" w:styleId="ac">
    <w:name w:val="页眉字符"/>
    <w:basedOn w:val="a0"/>
    <w:link w:val="ab"/>
    <w:uiPriority w:val="99"/>
    <w:rPr>
      <w:rFonts w:ascii="Calibri" w:eastAsia="宋体" w:hAnsi="Calibri" w:cs="Times New Roman"/>
      <w:sz w:val="18"/>
      <w:szCs w:val="18"/>
    </w:rPr>
  </w:style>
  <w:style w:type="paragraph" w:customStyle="1" w:styleId="12">
    <w:name w:val="列出段落1"/>
    <w:basedOn w:val="a"/>
    <w:qFormat/>
    <w:pPr>
      <w:ind w:firstLineChars="200" w:firstLine="420"/>
    </w:pPr>
  </w:style>
  <w:style w:type="paragraph" w:customStyle="1" w:styleId="TOC1">
    <w:name w:val="TOC 标题1"/>
    <w:basedOn w:val="1"/>
    <w:next w:val="a"/>
    <w:uiPriority w:val="39"/>
    <w:unhideWhenUsed/>
    <w:qFormat/>
    <w:pPr>
      <w:keepNext/>
      <w:keepLines/>
      <w:spacing w:before="480" w:beforeAutospacing="0" w:after="0" w:afterAutospacing="0" w:line="276" w:lineRule="auto"/>
      <w:outlineLvl w:val="9"/>
    </w:pPr>
    <w:rPr>
      <w:rFonts w:ascii="Cambria" w:hAnsi="Cambria" w:cs="Times New Roman"/>
      <w:b/>
      <w:bCs/>
      <w:color w:val="365F91"/>
      <w:kern w:val="0"/>
      <w:sz w:val="28"/>
      <w:szCs w:val="28"/>
    </w:rPr>
  </w:style>
  <w:style w:type="paragraph" w:customStyle="1" w:styleId="13">
    <w:name w:val="普通(网站)1"/>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普通(网站)2"/>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普通(网站)3"/>
    <w:basedOn w:val="a"/>
    <w:uiPriority w:val="99"/>
    <w:pPr>
      <w:widowControl/>
      <w:spacing w:before="100" w:beforeAutospacing="1" w:after="100" w:afterAutospacing="1"/>
      <w:jc w:val="left"/>
    </w:pPr>
    <w:rPr>
      <w:rFonts w:ascii="宋体" w:hAnsi="宋体" w:cs="宋体"/>
      <w:kern w:val="0"/>
      <w:sz w:val="24"/>
      <w:szCs w:val="24"/>
    </w:rPr>
  </w:style>
  <w:style w:type="character" w:customStyle="1" w:styleId="14">
    <w:name w:val="占位符文本1"/>
    <w:basedOn w:val="a0"/>
    <w:uiPriority w:val="99"/>
    <w:semiHidden/>
    <w:rPr>
      <w:color w:val="808080"/>
    </w:rPr>
  </w:style>
  <w:style w:type="paragraph" w:customStyle="1" w:styleId="LightGrid-Accent31">
    <w:name w:val="Light Grid - Accent 31"/>
    <w:basedOn w:val="a"/>
    <w:uiPriority w:val="34"/>
    <w:qFormat/>
    <w:pPr>
      <w:ind w:firstLineChars="200" w:firstLine="420"/>
    </w:pPr>
  </w:style>
  <w:style w:type="paragraph" w:customStyle="1" w:styleId="-11">
    <w:name w:val="彩色列表 - 强调文字颜色 11"/>
    <w:basedOn w:val="a"/>
    <w:qFormat/>
    <w:pPr>
      <w:ind w:firstLineChars="200" w:firstLine="420"/>
    </w:pPr>
  </w:style>
  <w:style w:type="paragraph" w:customStyle="1" w:styleId="15">
    <w:name w:val="无间距1"/>
    <w:link w:val="af5"/>
    <w:uiPriority w:val="1"/>
    <w:qFormat/>
    <w:rPr>
      <w:rFonts w:asciiTheme="minorHAnsi" w:eastAsiaTheme="minorEastAsia" w:hAnsiTheme="minorHAnsi" w:cstheme="minorBidi"/>
      <w:sz w:val="22"/>
      <w:szCs w:val="22"/>
    </w:rPr>
  </w:style>
  <w:style w:type="character" w:customStyle="1" w:styleId="af5">
    <w:name w:val="无间隔 字符"/>
    <w:basedOn w:val="a0"/>
    <w:link w:val="15"/>
    <w:uiPriority w:val="1"/>
    <w:rPr>
      <w:kern w:val="0"/>
      <w:sz w:val="22"/>
    </w:rPr>
  </w:style>
  <w:style w:type="paragraph" w:styleId="af6">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gs.sjtu.edu.cn/info/1140/2564.htm" TargetMode="External"/><Relationship Id="rId11" Type="http://schemas.openxmlformats.org/officeDocument/2006/relationships/hyperlink" Target="http://my.sjtu.edu.cn/" TargetMode="External"/><Relationship Id="rId12" Type="http://schemas.openxmlformats.org/officeDocument/2006/relationships/hyperlink" Target="http://www.gs.sjtu.edu.cn" TargetMode="External"/><Relationship Id="rId13" Type="http://schemas.openxmlformats.org/officeDocument/2006/relationships/hyperlink" Target="http://www.gs.sjtu.edu.cn/xxfw/bgxz.htm" TargetMode="External"/><Relationship Id="rId14" Type="http://schemas.openxmlformats.org/officeDocument/2006/relationships/hyperlink" Target="http://www.gs.sjtu.edu.cn/gjjl.htm" TargetMode="External"/><Relationship Id="rId15" Type="http://schemas.openxmlformats.org/officeDocument/2006/relationships/hyperlink" Target="http://lixiao.sjtu.edu.cn" TargetMode="External"/><Relationship Id="rId16" Type="http://schemas.openxmlformats.org/officeDocument/2006/relationships/hyperlink" Target="http://sese.sjtu.edu.cn" TargetMode="External"/><Relationship Id="rId17" Type="http://schemas.openxmlformats.org/officeDocument/2006/relationships/hyperlink" Target="mailto:fuyilai@sjtu.edu.cn" TargetMode="External"/><Relationship Id="rId18" Type="http://schemas.openxmlformats.org/officeDocument/2006/relationships/hyperlink" Target="mailto:lvsong@sjtu.edu.cn"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26A1D9-A096-AD49-A7E5-F324B619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2202</Words>
  <Characters>12554</Characters>
  <Application>Microsoft Macintosh Word</Application>
  <DocSecurity>0</DocSecurity>
  <Lines>104</Lines>
  <Paragraphs>29</Paragraphs>
  <ScaleCrop>false</ScaleCrop>
  <Company/>
  <LinksUpToDate>false</LinksUpToDate>
  <CharactersWithSpaces>14727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LCC-004</dc:creator>
  <cp:lastModifiedBy>Microsoft Office 用户</cp:lastModifiedBy>
  <cp:revision>2</cp:revision>
  <dcterms:created xsi:type="dcterms:W3CDTF">2019-08-17T03:21:00Z</dcterms:created>
  <dcterms:modified xsi:type="dcterms:W3CDTF">2019-08-17T03:21:00Z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